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1CF" w14:textId="77777777" w:rsidR="009548F2" w:rsidRPr="009548F2" w:rsidRDefault="0048208E" w:rsidP="009548F2">
      <w:pPr>
        <w:ind w:firstLine="720"/>
        <w:jc w:val="right"/>
        <w:rPr>
          <w:rFonts w:ascii="GHEA Grapalat" w:hAnsi="GHEA Grapalat"/>
        </w:rPr>
      </w:pPr>
      <w:r w:rsidRPr="008807D4">
        <w:rPr>
          <w:rFonts w:ascii="GHEA Grapalat" w:hAnsi="GHEA Grapalat"/>
          <w:noProof/>
        </w:rPr>
        <w:drawing>
          <wp:anchor distT="0" distB="0" distL="114300" distR="114300" simplePos="0" relativeHeight="251666432" behindDoc="1" locked="0" layoutInCell="1" allowOverlap="1" wp14:anchorId="2E564C4B" wp14:editId="3FB9B389">
            <wp:simplePos x="0" y="0"/>
            <wp:positionH relativeFrom="column">
              <wp:posOffset>-118110</wp:posOffset>
            </wp:positionH>
            <wp:positionV relativeFrom="paragraph">
              <wp:posOffset>-369570</wp:posOffset>
            </wp:positionV>
            <wp:extent cx="1979295" cy="1209675"/>
            <wp:effectExtent l="0" t="0" r="1905" b="9525"/>
            <wp:wrapThrough wrapText="bothSides">
              <wp:wrapPolygon edited="0">
                <wp:start x="0" y="0"/>
                <wp:lineTo x="0" y="21430"/>
                <wp:lineTo x="21413" y="21430"/>
                <wp:lineTo x="2141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NAB logo new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9295" cy="1209675"/>
                    </a:xfrm>
                    <a:prstGeom prst="rect">
                      <a:avLst/>
                    </a:prstGeom>
                  </pic:spPr>
                </pic:pic>
              </a:graphicData>
            </a:graphic>
            <wp14:sizeRelH relativeFrom="page">
              <wp14:pctWidth>0</wp14:pctWidth>
            </wp14:sizeRelH>
            <wp14:sizeRelV relativeFrom="page">
              <wp14:pctHeight>0</wp14:pctHeight>
            </wp14:sizeRelV>
          </wp:anchor>
        </w:drawing>
      </w:r>
      <w:r w:rsidR="00C4255F" w:rsidRPr="008807D4">
        <w:rPr>
          <w:rFonts w:ascii="GHEA Grapalat" w:hAnsi="GHEA Grapalat"/>
        </w:rPr>
        <w:t xml:space="preserve">    </w:t>
      </w:r>
      <w:r w:rsidR="008E2305" w:rsidRPr="008807D4">
        <w:rPr>
          <w:rFonts w:ascii="GHEA Grapalat" w:hAnsi="GHEA Grapalat"/>
        </w:rPr>
        <w:tab/>
      </w:r>
      <w:r w:rsidR="008E2305" w:rsidRPr="008807D4">
        <w:rPr>
          <w:rFonts w:ascii="GHEA Grapalat" w:hAnsi="GHEA Grapalat"/>
        </w:rPr>
        <w:tab/>
      </w:r>
      <w:r w:rsidR="008E2305" w:rsidRPr="008807D4">
        <w:rPr>
          <w:rFonts w:ascii="GHEA Grapalat" w:hAnsi="GHEA Grapalat"/>
        </w:rPr>
        <w:tab/>
      </w:r>
      <w:r w:rsidR="009548F2" w:rsidRPr="009548F2">
        <w:rPr>
          <w:rFonts w:ascii="GHEA Grapalat" w:hAnsi="GHEA Grapalat"/>
        </w:rPr>
        <w:t>APPROVED BY:</w:t>
      </w:r>
    </w:p>
    <w:p w14:paraId="71352104" w14:textId="07FFE248" w:rsidR="009548F2" w:rsidRPr="009548F2" w:rsidRDefault="003A0059" w:rsidP="009548F2">
      <w:pPr>
        <w:ind w:firstLine="720"/>
        <w:jc w:val="right"/>
        <w:rPr>
          <w:rFonts w:ascii="GHEA Grapalat" w:hAnsi="GHEA Grapalat"/>
        </w:rPr>
      </w:pPr>
      <w:r>
        <w:rPr>
          <w:rFonts w:ascii="GHEA Grapalat" w:hAnsi="GHEA Grapalat"/>
        </w:rPr>
        <w:t>D</w:t>
      </w:r>
      <w:r w:rsidR="009548F2" w:rsidRPr="009548F2">
        <w:rPr>
          <w:rFonts w:ascii="GHEA Grapalat" w:hAnsi="GHEA Grapalat"/>
        </w:rPr>
        <w:t xml:space="preserve">irector of "National Accreditation Body” SNCO </w:t>
      </w:r>
    </w:p>
    <w:p w14:paraId="1E408919" w14:textId="77777777" w:rsidR="009548F2" w:rsidRPr="009548F2" w:rsidRDefault="009548F2" w:rsidP="009548F2">
      <w:pPr>
        <w:ind w:firstLine="720"/>
        <w:jc w:val="right"/>
        <w:rPr>
          <w:rFonts w:ascii="GHEA Grapalat" w:hAnsi="GHEA Grapalat"/>
        </w:rPr>
      </w:pPr>
      <w:r w:rsidRPr="009548F2">
        <w:rPr>
          <w:rFonts w:ascii="GHEA Grapalat" w:hAnsi="GHEA Grapalat"/>
        </w:rPr>
        <w:t>__________________G. Shakhkyan</w:t>
      </w:r>
    </w:p>
    <w:p w14:paraId="2CD83443" w14:textId="77777777" w:rsidR="009548F2" w:rsidRPr="009548F2" w:rsidRDefault="009548F2" w:rsidP="009548F2">
      <w:pPr>
        <w:ind w:firstLine="720"/>
        <w:jc w:val="right"/>
        <w:rPr>
          <w:rFonts w:ascii="GHEA Grapalat" w:hAnsi="GHEA Grapalat"/>
        </w:rPr>
      </w:pPr>
      <w:r w:rsidRPr="009548F2">
        <w:rPr>
          <w:rFonts w:ascii="GHEA Grapalat" w:hAnsi="GHEA Grapalat"/>
        </w:rPr>
        <w:t>(name, surname)</w:t>
      </w:r>
    </w:p>
    <w:p w14:paraId="6C75E6AE" w14:textId="77338BF5" w:rsidR="00342750" w:rsidRPr="008807D4" w:rsidRDefault="005779EA" w:rsidP="00342750">
      <w:pPr>
        <w:ind w:firstLine="720"/>
        <w:jc w:val="right"/>
        <w:rPr>
          <w:rFonts w:ascii="GHEA Grapalat" w:hAnsi="GHEA Grapalat" w:cs="Sylfaen"/>
          <w:sz w:val="24"/>
          <w:szCs w:val="24"/>
          <w:u w:val="single"/>
        </w:rPr>
      </w:pPr>
      <w:r w:rsidRPr="008807D4">
        <w:rPr>
          <w:rFonts w:ascii="GHEA Grapalat" w:hAnsi="GHEA Grapalat" w:cs="Sylfaen"/>
          <w:sz w:val="24"/>
          <w:szCs w:val="24"/>
          <w:u w:val="single"/>
        </w:rPr>
        <w:t xml:space="preserve">13.04.2026 </w:t>
      </w:r>
      <w:r w:rsidRPr="009548F2">
        <w:rPr>
          <w:rFonts w:ascii="GHEA Grapalat" w:hAnsi="GHEA Grapalat" w:cs="Sylfaen"/>
          <w:sz w:val="24"/>
          <w:szCs w:val="24"/>
          <w:u w:val="single"/>
          <w:lang w:val="en-US"/>
        </w:rPr>
        <w:t>​</w:t>
      </w:r>
    </w:p>
    <w:p w14:paraId="0D6CEBB7" w14:textId="77777777" w:rsidR="0075542B" w:rsidRPr="008807D4" w:rsidRDefault="0075542B" w:rsidP="00AE16A9">
      <w:pPr>
        <w:ind w:firstLine="720"/>
        <w:jc w:val="center"/>
        <w:rPr>
          <w:rFonts w:ascii="GHEA Grapalat" w:hAnsi="GHEA Grapalat"/>
          <w:b/>
          <w:sz w:val="32"/>
          <w:szCs w:val="32"/>
          <w:u w:val="single"/>
        </w:rPr>
      </w:pPr>
    </w:p>
    <w:p w14:paraId="269B7465" w14:textId="77777777" w:rsidR="000A4228" w:rsidRPr="008807D4" w:rsidRDefault="0075542B" w:rsidP="00BD4B32">
      <w:pPr>
        <w:jc w:val="center"/>
        <w:rPr>
          <w:rFonts w:ascii="GHEA Grapalat" w:hAnsi="GHEA Grapalat"/>
          <w:b/>
          <w:sz w:val="32"/>
          <w:szCs w:val="32"/>
          <w:u w:val="single"/>
        </w:rPr>
      </w:pPr>
      <w:r w:rsidRPr="008807D4">
        <w:rPr>
          <w:rFonts w:ascii="GHEA Grapalat" w:hAnsi="GHEA Grapalat"/>
          <w:b/>
          <w:sz w:val="32"/>
          <w:szCs w:val="32"/>
          <w:u w:val="single"/>
        </w:rPr>
        <w:t>MANAGEMENT SYSTEM</w:t>
      </w:r>
    </w:p>
    <w:p w14:paraId="34CD17EA" w14:textId="77777777" w:rsidR="00AE16A9" w:rsidRPr="008807D4" w:rsidRDefault="00DE3634" w:rsidP="00AE16A9">
      <w:pPr>
        <w:ind w:firstLine="720"/>
        <w:jc w:val="center"/>
        <w:rPr>
          <w:rFonts w:ascii="GHEA Grapalat" w:hAnsi="GHEA Grapalat"/>
        </w:rPr>
      </w:pPr>
      <w:r w:rsidRPr="008807D4">
        <w:rPr>
          <w:rFonts w:ascii="GHEA Grapalat" w:hAnsi="GHEA Grapalat"/>
          <w:noProof/>
        </w:rPr>
        <mc:AlternateContent>
          <mc:Choice Requires="wps">
            <w:drawing>
              <wp:anchor distT="0" distB="0" distL="114300" distR="114300" simplePos="0" relativeHeight="251659264" behindDoc="0" locked="0" layoutInCell="1" allowOverlap="1" wp14:anchorId="522963E3" wp14:editId="18E9E27E">
                <wp:simplePos x="0" y="0"/>
                <wp:positionH relativeFrom="column">
                  <wp:posOffset>-301451</wp:posOffset>
                </wp:positionH>
                <wp:positionV relativeFrom="paragraph">
                  <wp:posOffset>-1842</wp:posOffset>
                </wp:positionV>
                <wp:extent cx="6245051"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245051" cy="1828800"/>
                        </a:xfrm>
                        <a:prstGeom prst="rect">
                          <a:avLst/>
                        </a:prstGeom>
                        <a:noFill/>
                        <a:ln>
                          <a:noFill/>
                        </a:ln>
                        <a:effectLst/>
                      </wps:spPr>
                      <wps:txbx>
                        <w:txbxContent>
                          <w:p w14:paraId="182044FD" w14:textId="77777777" w:rsidR="006946B5" w:rsidRDefault="006946B5" w:rsidP="00DE3634">
                            <w:pPr>
                              <w:ind w:firstLine="720"/>
                              <w:jc w:val="cente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9548F2">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Procedure </w:t>
                            </w:r>
                          </w:p>
                          <w:p w14:paraId="67E487E4" w14:textId="71B06BB0" w:rsidR="006946B5" w:rsidRDefault="006946B5" w:rsidP="00DE3634">
                            <w:pPr>
                              <w:ind w:firstLine="720"/>
                              <w:jc w:val="center"/>
                              <w:rPr>
                                <w:rFonts w:ascii="GHEA Grapalat" w:hAnsi="GHEA Grapalat"/>
                                <w:b/>
                                <w:sz w:val="36"/>
                                <w:szCs w:val="36"/>
                                <w:lang w:val="hy-AM"/>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548F2">
                              <w:rPr>
                                <w:rFonts w:ascii="GHEA Grapalat" w:hAnsi="GHEA Grapalat"/>
                                <w:b/>
                                <w:sz w:val="36"/>
                                <w:szCs w:val="36"/>
                                <w:lang w:val="hy-AM"/>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for the accreditation of flexible scopes of testing and medical laboratories </w:t>
                            </w:r>
                          </w:p>
                          <w:p w14:paraId="6B16E33E" w14:textId="320E411B" w:rsidR="006946B5" w:rsidRPr="0075542B" w:rsidRDefault="006946B5" w:rsidP="00DE3634">
                            <w:pPr>
                              <w:ind w:firstLine="720"/>
                              <w:jc w:val="cente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5542B">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w:t>
                            </w:r>
                            <w:r>
                              <w:rPr>
                                <w:rFonts w:ascii="GHEA Grapalat" w:hAnsi="GHEA Grapalat"/>
                                <w:b/>
                                <w:sz w:val="36"/>
                                <w:szCs w:val="36"/>
                                <w:lang w:val="hy-AM"/>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7.8.4</w:t>
                            </w:r>
                            <w:r w:rsidRPr="0075542B">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22963E3" id="_x0000_t202" coordsize="21600,21600" o:spt="202" path="m,l,21600r21600,l21600,xe">
                <v:stroke joinstyle="miter"/>
                <v:path gradientshapeok="t" o:connecttype="rect"/>
              </v:shapetype>
              <v:shape id="Text Box 4" o:spid="_x0000_s1026" type="#_x0000_t202" style="position:absolute;left:0;text-align:left;margin-left:-23.75pt;margin-top:-.15pt;width:491.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" filled="f" stroked="f">
                <v:textbox style="mso-fit-shape-to-text:t">
                  <w:txbxContent>
                    <w:p w14:paraId="182044FD" w14:textId="77777777" w:rsidR="006946B5" w:rsidRDefault="006946B5" w:rsidP="00DE3634">
                      <w:pPr>
                        <w:ind w:firstLine="720"/>
                        <w:jc w:val="cente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9548F2">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Procedure </w:t>
                      </w:r>
                    </w:p>
                    <w:p w14:paraId="67E487E4" w14:textId="71B06BB0" w:rsidR="006946B5" w:rsidRDefault="006946B5" w:rsidP="00DE3634">
                      <w:pPr>
                        <w:ind w:firstLine="720"/>
                        <w:jc w:val="center"/>
                        <w:rPr>
                          <w:rFonts w:ascii="GHEA Grapalat" w:hAnsi="GHEA Grapalat"/>
                          <w:b/>
                          <w:sz w:val="36"/>
                          <w:szCs w:val="36"/>
                          <w:lang w:val="hy-AM"/>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548F2">
                        <w:rPr>
                          <w:rFonts w:ascii="GHEA Grapalat" w:hAnsi="GHEA Grapalat"/>
                          <w:b/>
                          <w:sz w:val="36"/>
                          <w:szCs w:val="36"/>
                          <w:lang w:val="hy-AM"/>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for the accreditation of flexible scopes of testing and medical laboratories </w:t>
                      </w:r>
                    </w:p>
                    <w:p w14:paraId="6B16E33E" w14:textId="320E411B" w:rsidR="006946B5" w:rsidRPr="0075542B" w:rsidRDefault="006946B5" w:rsidP="00DE3634">
                      <w:pPr>
                        <w:ind w:firstLine="720"/>
                        <w:jc w:val="cente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5542B">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w:t>
                      </w:r>
                      <w:r>
                        <w:rPr>
                          <w:rFonts w:ascii="GHEA Grapalat" w:hAnsi="GHEA Grapalat"/>
                          <w:b/>
                          <w:sz w:val="36"/>
                          <w:szCs w:val="36"/>
                          <w:lang w:val="hy-AM"/>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7.8.4</w:t>
                      </w:r>
                      <w:r w:rsidRPr="0075542B">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xbxContent>
                </v:textbox>
              </v:shape>
            </w:pict>
          </mc:Fallback>
        </mc:AlternateContent>
      </w:r>
    </w:p>
    <w:p w14:paraId="3B1B41F4" w14:textId="77777777" w:rsidR="000A4228" w:rsidRPr="008807D4" w:rsidRDefault="000A4228" w:rsidP="006B78C9">
      <w:pPr>
        <w:ind w:firstLine="720"/>
        <w:jc w:val="both"/>
        <w:rPr>
          <w:rFonts w:ascii="GHEA Grapalat" w:hAnsi="GHEA Grapalat"/>
        </w:rPr>
      </w:pPr>
    </w:p>
    <w:p w14:paraId="1FBDEE3B" w14:textId="77777777" w:rsidR="000A4228" w:rsidRPr="008807D4" w:rsidRDefault="000A4228" w:rsidP="006B78C9">
      <w:pPr>
        <w:ind w:firstLine="720"/>
        <w:jc w:val="both"/>
        <w:rPr>
          <w:rFonts w:ascii="GHEA Grapalat" w:hAnsi="GHEA Grapalat"/>
        </w:rPr>
      </w:pPr>
    </w:p>
    <w:p w14:paraId="546916F0" w14:textId="77777777" w:rsidR="000A4228" w:rsidRPr="008807D4" w:rsidRDefault="000A4228" w:rsidP="006B78C9">
      <w:pPr>
        <w:ind w:firstLine="720"/>
        <w:jc w:val="both"/>
        <w:rPr>
          <w:rFonts w:ascii="GHEA Grapalat" w:hAnsi="GHEA Grapalat"/>
        </w:rPr>
      </w:pPr>
    </w:p>
    <w:p w14:paraId="5EA1D64B" w14:textId="77777777" w:rsidR="00187A95" w:rsidRPr="008807D4" w:rsidRDefault="00187A95" w:rsidP="00933262">
      <w:pPr>
        <w:ind w:firstLine="720"/>
        <w:jc w:val="right"/>
        <w:rPr>
          <w:rFonts w:ascii="GHEA Grapalat" w:hAnsi="GHEA Grapalat"/>
          <w:b/>
          <w:sz w:val="24"/>
          <w:szCs w:val="24"/>
          <w:lang w:val="en-GB"/>
        </w:rPr>
      </w:pPr>
    </w:p>
    <w:p w14:paraId="01A6E4AD" w14:textId="77777777" w:rsidR="002E264D" w:rsidRPr="008807D4" w:rsidRDefault="002E264D" w:rsidP="00933262">
      <w:pPr>
        <w:ind w:firstLine="720"/>
        <w:jc w:val="right"/>
        <w:rPr>
          <w:rFonts w:ascii="GHEA Grapalat" w:hAnsi="GHEA Grapalat"/>
          <w:b/>
          <w:sz w:val="24"/>
          <w:szCs w:val="24"/>
          <w:lang w:val="en-GB"/>
        </w:rPr>
      </w:pPr>
    </w:p>
    <w:p w14:paraId="7A9F63C3" w14:textId="77777777" w:rsidR="002E264D" w:rsidRPr="008807D4" w:rsidRDefault="002E264D" w:rsidP="00933262">
      <w:pPr>
        <w:ind w:firstLine="720"/>
        <w:jc w:val="right"/>
        <w:rPr>
          <w:rFonts w:ascii="GHEA Grapalat" w:hAnsi="GHEA Grapalat"/>
          <w:b/>
          <w:sz w:val="24"/>
          <w:szCs w:val="24"/>
          <w:lang w:val="en-GB"/>
        </w:rPr>
      </w:pPr>
    </w:p>
    <w:p w14:paraId="4FC32268" w14:textId="77777777" w:rsidR="000A4228" w:rsidRPr="008807D4" w:rsidRDefault="00933262" w:rsidP="00933262">
      <w:pPr>
        <w:ind w:firstLine="720"/>
        <w:jc w:val="right"/>
        <w:rPr>
          <w:rFonts w:ascii="GHEA Grapalat" w:hAnsi="GHEA Grapalat"/>
          <w:b/>
          <w:sz w:val="24"/>
          <w:szCs w:val="24"/>
          <w:lang w:val="en-GB"/>
        </w:rPr>
      </w:pPr>
      <w:r w:rsidRPr="008807D4">
        <w:rPr>
          <w:rFonts w:ascii="GHEA Grapalat" w:hAnsi="GHEA Grapalat"/>
          <w:b/>
          <w:sz w:val="24"/>
          <w:szCs w:val="24"/>
          <w:lang w:val="en-GB"/>
        </w:rPr>
        <w:t>DEVELOPED</w:t>
      </w:r>
    </w:p>
    <w:p w14:paraId="0C0BCAD3" w14:textId="77777777" w:rsidR="00431C3A" w:rsidRPr="008807D4" w:rsidRDefault="00431C3A" w:rsidP="00933262">
      <w:pPr>
        <w:ind w:firstLine="720"/>
        <w:jc w:val="right"/>
        <w:rPr>
          <w:rFonts w:ascii="GHEA Grapalat" w:hAnsi="GHEA Grapalat"/>
          <w:b/>
          <w:sz w:val="24"/>
          <w:szCs w:val="24"/>
          <w:lang w:val="en-GB"/>
        </w:rPr>
      </w:pPr>
      <w:r w:rsidRPr="008807D4">
        <w:rPr>
          <w:rFonts w:ascii="GHEA Grapalat" w:hAnsi="GHEA Grapalat"/>
          <w:b/>
          <w:sz w:val="24"/>
          <w:szCs w:val="24"/>
          <w:lang w:val="en-GB"/>
        </w:rPr>
        <w:t>Management system manager</w:t>
      </w:r>
    </w:p>
    <w:p w14:paraId="3B70A85D" w14:textId="77777777" w:rsidR="00933262" w:rsidRPr="008807D4" w:rsidRDefault="00933262" w:rsidP="00933262">
      <w:pPr>
        <w:ind w:firstLine="720"/>
        <w:jc w:val="right"/>
        <w:rPr>
          <w:rFonts w:ascii="GHEA Grapalat" w:hAnsi="GHEA Grapalat"/>
          <w:sz w:val="18"/>
          <w:szCs w:val="18"/>
          <w:lang w:val="en-GB"/>
        </w:rPr>
      </w:pPr>
      <w:r w:rsidRPr="008807D4">
        <w:rPr>
          <w:rFonts w:ascii="GHEA Grapalat" w:hAnsi="GHEA Grapalat"/>
          <w:sz w:val="24"/>
          <w:szCs w:val="24"/>
          <w:lang w:val="en-GB"/>
        </w:rPr>
        <w:t>_Nazik</w:t>
      </w:r>
      <w:r w:rsidR="00EF0875" w:rsidRPr="008807D4">
        <w:rPr>
          <w:rFonts w:ascii="GHEA Grapalat" w:hAnsi="GHEA Grapalat"/>
          <w:sz w:val="24"/>
          <w:szCs w:val="24"/>
          <w:u w:val="single"/>
          <w:lang w:val="en-GB"/>
        </w:rPr>
        <w:t xml:space="preserve">​ Abgaryan </w:t>
      </w:r>
      <w:r w:rsidRPr="008807D4">
        <w:rPr>
          <w:rFonts w:ascii="GHEA Grapalat" w:hAnsi="GHEA Grapalat"/>
          <w:sz w:val="24"/>
          <w:szCs w:val="24"/>
          <w:lang w:val="en-GB"/>
        </w:rPr>
        <w:t xml:space="preserve">__________ </w:t>
      </w:r>
      <w:r w:rsidRPr="008807D4">
        <w:rPr>
          <w:rFonts w:ascii="GHEA Grapalat" w:hAnsi="GHEA Grapalat"/>
          <w:sz w:val="24"/>
          <w:szCs w:val="24"/>
          <w:lang w:val="en-GB"/>
        </w:rPr>
        <w:br/>
      </w:r>
      <w:r w:rsidRPr="008807D4">
        <w:rPr>
          <w:rFonts w:ascii="GHEA Grapalat" w:hAnsi="GHEA Grapalat"/>
          <w:sz w:val="18"/>
          <w:szCs w:val="18"/>
          <w:lang w:val="en-GB"/>
        </w:rPr>
        <w:t xml:space="preserve">( name , surname </w:t>
      </w:r>
      <w:r w:rsidR="0073147D" w:rsidRPr="008807D4">
        <w:rPr>
          <w:rFonts w:ascii="GHEA Grapalat" w:hAnsi="GHEA Grapalat"/>
          <w:sz w:val="18"/>
          <w:szCs w:val="18"/>
          <w:lang w:val="en-GB"/>
        </w:rPr>
        <w:t xml:space="preserve">, signature </w:t>
      </w:r>
      <w:r w:rsidRPr="008807D4">
        <w:rPr>
          <w:rFonts w:ascii="GHEA Grapalat" w:hAnsi="GHEA Grapalat"/>
          <w:sz w:val="18"/>
          <w:szCs w:val="18"/>
          <w:lang w:val="en-GB"/>
        </w:rPr>
        <w:t>)</w:t>
      </w:r>
    </w:p>
    <w:p w14:paraId="6BF7DBF6" w14:textId="77777777" w:rsidR="008A1EB5" w:rsidRPr="008807D4" w:rsidRDefault="008A1EB5" w:rsidP="008A1EB5">
      <w:pPr>
        <w:rPr>
          <w:rFonts w:ascii="GHEA Grapalat" w:hAnsi="GHEA Grapalat"/>
          <w:lang w:val="en-GB"/>
        </w:rPr>
      </w:pPr>
    </w:p>
    <w:p w14:paraId="20FBD2C7" w14:textId="77777777" w:rsidR="009548F2" w:rsidRDefault="009548F2" w:rsidP="008A1EB5">
      <w:pPr>
        <w:rPr>
          <w:rFonts w:ascii="GHEA Grapalat" w:hAnsi="GHEA Grapalat"/>
          <w:lang w:val="en-GB"/>
        </w:rPr>
      </w:pPr>
    </w:p>
    <w:p w14:paraId="1EBE66F4" w14:textId="3BC8CA0B" w:rsidR="00706EC9" w:rsidRPr="008807D4" w:rsidRDefault="009548F2" w:rsidP="008A1EB5">
      <w:pPr>
        <w:rPr>
          <w:rFonts w:ascii="GHEA Grapalat" w:hAnsi="GHEA Grapalat"/>
          <w:lang w:val="en-GB"/>
        </w:rPr>
      </w:pPr>
      <w:r w:rsidRPr="009548F2">
        <w:rPr>
          <w:rFonts w:ascii="GHEA Grapalat" w:hAnsi="GHEA Grapalat"/>
          <w:lang w:val="en-GB"/>
        </w:rPr>
        <w:t>Valid from</w:t>
      </w:r>
      <w:r w:rsidR="008A1EB5" w:rsidRPr="008807D4">
        <w:rPr>
          <w:rFonts w:ascii="GHEA Grapalat" w:hAnsi="GHEA Grapalat"/>
          <w:u w:val="single"/>
          <w:lang w:val="en-GB"/>
        </w:rPr>
        <w:t xml:space="preserve">: </w:t>
      </w:r>
      <w:r w:rsidR="005C4ED0" w:rsidRPr="008807D4">
        <w:rPr>
          <w:rFonts w:ascii="GHEA Grapalat" w:hAnsi="GHEA Grapalat"/>
          <w:lang w:val="en-GB"/>
        </w:rPr>
        <w:t>__</w:t>
      </w:r>
      <w:r w:rsidR="001D3840" w:rsidRPr="008807D4">
        <w:rPr>
          <w:rFonts w:ascii="GHEA Grapalat" w:hAnsi="GHEA Grapalat"/>
          <w:u w:val="single"/>
          <w:lang w:val="hy-AM"/>
        </w:rPr>
        <w:t xml:space="preserve"> </w:t>
      </w:r>
      <w:r w:rsidR="005779EA" w:rsidRPr="008807D4">
        <w:rPr>
          <w:rFonts w:ascii="GHEA Grapalat" w:hAnsi="GHEA Grapalat"/>
          <w:u w:val="single"/>
          <w:lang w:val="en-GB"/>
        </w:rPr>
        <w:t xml:space="preserve">13.04.2026 _ </w:t>
      </w:r>
      <w:r w:rsidR="001D3840" w:rsidRPr="008807D4">
        <w:rPr>
          <w:rFonts w:ascii="GHEA Grapalat" w:hAnsi="GHEA Grapalat"/>
          <w:u w:val="single"/>
          <w:lang w:val="hy-AM"/>
        </w:rPr>
        <w:t>_ ___</w:t>
      </w:r>
      <w:r w:rsidR="005779EA" w:rsidRPr="009548F2">
        <w:rPr>
          <w:rFonts w:ascii="GHEA Grapalat" w:hAnsi="GHEA Grapalat"/>
          <w:u w:val="single"/>
          <w:lang w:val="en-US"/>
        </w:rPr>
        <w:t>​</w:t>
      </w:r>
    </w:p>
    <w:p w14:paraId="0980586A" w14:textId="77777777" w:rsidR="00187A95" w:rsidRPr="008807D4" w:rsidRDefault="00187A95" w:rsidP="00AA0E90">
      <w:pPr>
        <w:spacing w:after="100" w:afterAutospacing="1"/>
        <w:ind w:firstLine="720"/>
        <w:jc w:val="center"/>
        <w:rPr>
          <w:rFonts w:ascii="GHEA Grapalat" w:hAnsi="GHEA Grapalat" w:cs="Sylfaen"/>
          <w:lang w:val="en-GB"/>
        </w:rPr>
      </w:pPr>
    </w:p>
    <w:p w14:paraId="68C2264C" w14:textId="77777777" w:rsidR="009548F2" w:rsidRDefault="009548F2" w:rsidP="00AA0E90">
      <w:pPr>
        <w:spacing w:after="100" w:afterAutospacing="1"/>
        <w:ind w:firstLine="720"/>
        <w:jc w:val="center"/>
        <w:rPr>
          <w:rFonts w:ascii="Verdana" w:eastAsia="Times New Roman" w:hAnsi="Verdana"/>
          <w:b/>
          <w:sz w:val="18"/>
          <w:szCs w:val="18"/>
        </w:rPr>
      </w:pPr>
      <w:r w:rsidRPr="00546241">
        <w:rPr>
          <w:rFonts w:ascii="Verdana" w:eastAsia="Times New Roman" w:hAnsi="Verdana"/>
          <w:b/>
          <w:sz w:val="18"/>
          <w:szCs w:val="18"/>
        </w:rPr>
        <w:t>“</w:t>
      </w:r>
      <w:r w:rsidRPr="00546241">
        <w:rPr>
          <w:rFonts w:ascii="Verdana" w:eastAsia="Times New Roman" w:hAnsi="Verdana"/>
          <w:b/>
          <w:i/>
          <w:iCs/>
          <w:sz w:val="18"/>
          <w:szCs w:val="18"/>
        </w:rPr>
        <w:t>The present document represents the English version of the document under reference at the specified revision. In case of conflict, the Armenian version will prevail</w:t>
      </w:r>
      <w:r w:rsidRPr="00546241">
        <w:rPr>
          <w:rFonts w:ascii="Verdana" w:eastAsia="Times New Roman" w:hAnsi="Verdana"/>
          <w:b/>
          <w:sz w:val="18"/>
          <w:szCs w:val="18"/>
        </w:rPr>
        <w:t>”</w:t>
      </w:r>
    </w:p>
    <w:p w14:paraId="1BCC8FB6" w14:textId="1C78FE58" w:rsidR="000A4228" w:rsidRPr="008807D4" w:rsidRDefault="009548F2" w:rsidP="00AA0E90">
      <w:pPr>
        <w:spacing w:after="100" w:afterAutospacing="1"/>
        <w:ind w:firstLine="720"/>
        <w:jc w:val="center"/>
        <w:rPr>
          <w:rFonts w:ascii="GHEA Grapalat" w:hAnsi="GHEA Grapalat"/>
          <w:lang w:val="en-GB"/>
        </w:rPr>
      </w:pPr>
      <w:r w:rsidRPr="002D33CD">
        <w:rPr>
          <w:rFonts w:ascii="GHEA Grapalat" w:hAnsi="GHEA Grapalat"/>
        </w:rPr>
        <w:br/>
      </w:r>
      <w:r w:rsidR="000A4228" w:rsidRPr="008807D4">
        <w:rPr>
          <w:rFonts w:ascii="GHEA Grapalat" w:hAnsi="GHEA Grapalat" w:cs="Sylfaen"/>
          <w:lang w:val="en-GB"/>
        </w:rPr>
        <w:t xml:space="preserve">Yerevan </w:t>
      </w:r>
      <w:r w:rsidR="000A4228" w:rsidRPr="008807D4">
        <w:rPr>
          <w:rFonts w:ascii="GHEA Grapalat" w:hAnsi="GHEA Grapalat"/>
          <w:lang w:val="en-GB"/>
        </w:rPr>
        <w:t>2026</w:t>
      </w:r>
    </w:p>
    <w:p w14:paraId="17600E0E" w14:textId="77777777" w:rsidR="00905D60" w:rsidRPr="008807D4" w:rsidRDefault="00905D60" w:rsidP="00AA0E90">
      <w:pPr>
        <w:spacing w:after="100" w:afterAutospacing="1"/>
        <w:ind w:firstLine="720"/>
        <w:jc w:val="center"/>
        <w:rPr>
          <w:rFonts w:ascii="GHEA Grapalat" w:hAnsi="GHEA Grapalat"/>
          <w:lang w:val="hy-AM"/>
        </w:rPr>
      </w:pPr>
    </w:p>
    <w:p w14:paraId="11B1EB3F" w14:textId="77777777" w:rsidR="00484675" w:rsidRPr="008807D4" w:rsidRDefault="006178B1" w:rsidP="006B78C9">
      <w:pPr>
        <w:ind w:firstLine="720"/>
        <w:jc w:val="both"/>
        <w:rPr>
          <w:rFonts w:ascii="GHEA Grapalat" w:hAnsi="GHEA Grapalat" w:cs="Sylfaen"/>
          <w:b/>
          <w:sz w:val="28"/>
          <w:szCs w:val="28"/>
          <w:lang w:val="en-GB"/>
        </w:rPr>
      </w:pPr>
      <w:r w:rsidRPr="008807D4">
        <w:rPr>
          <w:rFonts w:ascii="GHEA Grapalat" w:hAnsi="GHEA Grapalat" w:cs="Sylfaen"/>
          <w:b/>
          <w:sz w:val="28"/>
          <w:szCs w:val="28"/>
          <w:lang w:val="en-GB"/>
        </w:rPr>
        <w:t>Content</w:t>
      </w:r>
      <w:bookmarkStart w:id="0" w:name="_Ref354390736"/>
    </w:p>
    <w:sdt>
      <w:sdtPr>
        <w:rPr>
          <w:rFonts w:ascii="GHEA Grapalat" w:eastAsia="Calibri" w:hAnsi="GHEA Grapalat" w:cs="Times New Roman"/>
          <w:b w:val="0"/>
          <w:bCs w:val="0"/>
          <w:color w:val="auto"/>
          <w:sz w:val="22"/>
          <w:szCs w:val="22"/>
          <w:lang w:eastAsia="en-US"/>
        </w:rPr>
        <w:id w:val="1683548685"/>
        <w:docPartObj>
          <w:docPartGallery w:val="Table of Contents"/>
          <w:docPartUnique/>
        </w:docPartObj>
      </w:sdtPr>
      <w:sdtEndPr>
        <w:rPr>
          <w:noProof/>
        </w:rPr>
      </w:sdtEndPr>
      <w:sdtContent>
        <w:p w14:paraId="75D3058F" w14:textId="621CCC54" w:rsidR="00933C8B" w:rsidRPr="008807D4" w:rsidRDefault="00933C8B">
          <w:pPr>
            <w:pStyle w:val="TOCHeading"/>
            <w:rPr>
              <w:rFonts w:ascii="GHEA Grapalat" w:hAnsi="GHEA Grapalat"/>
            </w:rPr>
          </w:pPr>
        </w:p>
        <w:p w14:paraId="235D587E" w14:textId="36822C89" w:rsidR="00933C8B" w:rsidRPr="008807D4" w:rsidRDefault="00933C8B">
          <w:pPr>
            <w:pStyle w:val="TOC1"/>
            <w:tabs>
              <w:tab w:val="left" w:pos="440"/>
            </w:tabs>
            <w:rPr>
              <w:rFonts w:eastAsiaTheme="minorEastAsia" w:cstheme="minorBidi"/>
              <w:bCs w:val="0"/>
              <w:iCs w:val="0"/>
              <w:kern w:val="0"/>
            </w:rPr>
          </w:pPr>
          <w:r w:rsidRPr="008807D4">
            <w:fldChar w:fldCharType="begin"/>
          </w:r>
          <w:r w:rsidRPr="008807D4">
            <w:instrText xml:space="preserve"> TOC \o "1-3" \h \z \u </w:instrText>
          </w:r>
          <w:r w:rsidRPr="008807D4">
            <w:fldChar w:fldCharType="separate"/>
          </w:r>
          <w:hyperlink w:anchor="_Toc226920524" w:history="1">
            <w:r w:rsidRPr="008807D4">
              <w:rPr>
                <w:rStyle w:val="Hyperlink"/>
              </w:rPr>
              <w:t xml:space="preserve">1. </w:t>
            </w:r>
          </w:hyperlink>
          <w:r w:rsidRPr="008807D4">
            <w:rPr>
              <w:rFonts w:eastAsiaTheme="minorEastAsia" w:cstheme="minorBidi"/>
              <w:bCs w:val="0"/>
              <w:iCs w:val="0"/>
              <w:kern w:val="0"/>
            </w:rPr>
            <w:tab/>
          </w:r>
          <w:hyperlink w:anchor="_Toc226920524" w:history="1">
            <w:r w:rsidRPr="008807D4">
              <w:rPr>
                <w:rStyle w:val="Hyperlink"/>
                <w:rFonts w:cs="Sylfaen"/>
              </w:rPr>
              <w:t>Application</w:t>
            </w:r>
          </w:hyperlink>
          <w:hyperlink w:anchor="_Toc226920524" w:history="1">
            <w:r w:rsidRPr="008807D4">
              <w:rPr>
                <w:rStyle w:val="Hyperlink"/>
              </w:rPr>
              <w:t xml:space="preserve"> </w:t>
            </w:r>
          </w:hyperlink>
          <w:hyperlink w:anchor="_Toc226920524" w:history="1">
            <w:r w:rsidRPr="008807D4">
              <w:rPr>
                <w:rStyle w:val="Hyperlink"/>
                <w:rFonts w:cs="Sylfaen"/>
              </w:rPr>
              <w:t xml:space="preserve">sector </w:t>
            </w:r>
          </w:hyperlink>
          <w:r w:rsidRPr="008807D4">
            <w:rPr>
              <w:webHidden/>
            </w:rPr>
            <w:tab/>
          </w:r>
          <w:r w:rsidRPr="008807D4">
            <w:rPr>
              <w:webHidden/>
            </w:rPr>
            <w:fldChar w:fldCharType="begin"/>
          </w:r>
          <w:r w:rsidRPr="008807D4">
            <w:rPr>
              <w:webHidden/>
            </w:rPr>
            <w:instrText xml:space="preserve"> PAGEREF _Toc226920524 \h </w:instrText>
          </w:r>
          <w:r w:rsidRPr="008807D4">
            <w:rPr>
              <w:webHidden/>
            </w:rPr>
          </w:r>
          <w:r w:rsidRPr="008807D4">
            <w:rPr>
              <w:webHidden/>
            </w:rPr>
            <w:fldChar w:fldCharType="separate"/>
          </w:r>
          <w:hyperlink w:anchor="_Toc226920524" w:history="1">
            <w:r w:rsidR="00524C16">
              <w:rPr>
                <w:webHidden/>
              </w:rPr>
              <w:t>3</w:t>
            </w:r>
          </w:hyperlink>
          <w:r w:rsidRPr="008807D4">
            <w:rPr>
              <w:webHidden/>
            </w:rPr>
            <w:fldChar w:fldCharType="end"/>
          </w:r>
        </w:p>
        <w:p w14:paraId="4F18AAC5" w14:textId="4D0F7743" w:rsidR="00933C8B" w:rsidRPr="008807D4" w:rsidRDefault="006946B5">
          <w:pPr>
            <w:pStyle w:val="TOC1"/>
            <w:rPr>
              <w:rFonts w:eastAsiaTheme="minorEastAsia" w:cstheme="minorBidi"/>
              <w:bCs w:val="0"/>
              <w:iCs w:val="0"/>
              <w:kern w:val="0"/>
            </w:rPr>
          </w:pPr>
          <w:hyperlink w:anchor="_Toc226920525" w:history="1">
            <w:r w:rsidR="00933C8B" w:rsidRPr="008807D4">
              <w:rPr>
                <w:rStyle w:val="Hyperlink"/>
                <w:lang w:val="af-ZA"/>
              </w:rPr>
              <w:t xml:space="preserve">2. </w:t>
            </w:r>
          </w:hyperlink>
          <w:hyperlink w:anchor="_Toc226920525" w:history="1">
            <w:r w:rsidR="00933C8B" w:rsidRPr="008807D4">
              <w:rPr>
                <w:rStyle w:val="Hyperlink"/>
                <w:lang w:val="hy-AM"/>
              </w:rPr>
              <w:t>Normative</w:t>
            </w:r>
          </w:hyperlink>
          <w:hyperlink w:anchor="_Toc226920525" w:history="1">
            <w:r w:rsidR="00933C8B" w:rsidRPr="008807D4">
              <w:rPr>
                <w:rStyle w:val="Hyperlink"/>
                <w:lang w:val="af-ZA"/>
              </w:rPr>
              <w:t xml:space="preserve"> </w:t>
            </w:r>
          </w:hyperlink>
          <w:hyperlink w:anchor="_Toc226920525" w:history="1">
            <w:r w:rsidR="00933C8B" w:rsidRPr="008807D4">
              <w:rPr>
                <w:rStyle w:val="Hyperlink"/>
                <w:lang w:val="hy-AM"/>
              </w:rPr>
              <w:t xml:space="preserve">references </w:t>
            </w:r>
          </w:hyperlink>
          <w:r w:rsidR="00933C8B" w:rsidRPr="008807D4">
            <w:rPr>
              <w:webHidden/>
            </w:rPr>
            <w:tab/>
          </w:r>
          <w:r w:rsidR="00933C8B" w:rsidRPr="008807D4">
            <w:rPr>
              <w:webHidden/>
            </w:rPr>
            <w:fldChar w:fldCharType="begin"/>
          </w:r>
          <w:r w:rsidR="00933C8B" w:rsidRPr="008807D4">
            <w:rPr>
              <w:webHidden/>
            </w:rPr>
            <w:instrText xml:space="preserve"> PAGEREF _Toc226920525 \h </w:instrText>
          </w:r>
          <w:r w:rsidR="00933C8B" w:rsidRPr="008807D4">
            <w:rPr>
              <w:webHidden/>
            </w:rPr>
          </w:r>
          <w:r w:rsidR="00933C8B" w:rsidRPr="008807D4">
            <w:rPr>
              <w:webHidden/>
            </w:rPr>
            <w:fldChar w:fldCharType="separate"/>
          </w:r>
          <w:hyperlink w:anchor="_Toc226920525" w:history="1">
            <w:r w:rsidR="00524C16">
              <w:rPr>
                <w:webHidden/>
              </w:rPr>
              <w:t>4</w:t>
            </w:r>
          </w:hyperlink>
          <w:r w:rsidR="00933C8B" w:rsidRPr="008807D4">
            <w:rPr>
              <w:webHidden/>
            </w:rPr>
            <w:fldChar w:fldCharType="end"/>
          </w:r>
        </w:p>
        <w:p w14:paraId="005C2EF9" w14:textId="0E474D5C" w:rsidR="00933C8B" w:rsidRPr="008807D4" w:rsidRDefault="006946B5">
          <w:pPr>
            <w:pStyle w:val="TOC1"/>
            <w:rPr>
              <w:rFonts w:eastAsiaTheme="minorEastAsia" w:cstheme="minorBidi"/>
              <w:bCs w:val="0"/>
              <w:iCs w:val="0"/>
              <w:kern w:val="0"/>
            </w:rPr>
          </w:pPr>
          <w:hyperlink w:anchor="_Toc226920526" w:history="1">
            <w:r w:rsidR="00933C8B" w:rsidRPr="008807D4">
              <w:rPr>
                <w:rStyle w:val="Hyperlink"/>
                <w:lang w:val="af-ZA"/>
              </w:rPr>
              <w:t xml:space="preserve">3. </w:t>
            </w:r>
          </w:hyperlink>
          <w:hyperlink w:anchor="_Toc226920526" w:history="1">
            <w:r w:rsidR="00933C8B" w:rsidRPr="008807D4">
              <w:rPr>
                <w:rStyle w:val="Hyperlink"/>
              </w:rPr>
              <w:t>Terms</w:t>
            </w:r>
          </w:hyperlink>
          <w:hyperlink w:anchor="_Toc226920526" w:history="1">
            <w:r w:rsidR="00933C8B" w:rsidRPr="008807D4">
              <w:rPr>
                <w:rStyle w:val="Hyperlink"/>
                <w:lang w:val="af-ZA"/>
              </w:rPr>
              <w:t xml:space="preserve"> </w:t>
            </w:r>
          </w:hyperlink>
          <w:hyperlink w:anchor="_Toc226920526" w:history="1">
            <w:r w:rsidR="00933C8B" w:rsidRPr="008807D4">
              <w:rPr>
                <w:rStyle w:val="Hyperlink"/>
              </w:rPr>
              <w:t>and</w:t>
            </w:r>
          </w:hyperlink>
          <w:hyperlink w:anchor="_Toc226920526" w:history="1">
            <w:r w:rsidR="00933C8B" w:rsidRPr="008807D4">
              <w:rPr>
                <w:rStyle w:val="Hyperlink"/>
                <w:lang w:val="af-ZA"/>
              </w:rPr>
              <w:t xml:space="preserve"> </w:t>
            </w:r>
          </w:hyperlink>
          <w:hyperlink w:anchor="_Toc226920526" w:history="1">
            <w:r w:rsidR="00933C8B" w:rsidRPr="008807D4">
              <w:rPr>
                <w:rStyle w:val="Hyperlink"/>
              </w:rPr>
              <w:t xml:space="preserve">definitions </w:t>
            </w:r>
          </w:hyperlink>
          <w:r w:rsidR="00933C8B" w:rsidRPr="008807D4">
            <w:rPr>
              <w:webHidden/>
            </w:rPr>
            <w:tab/>
          </w:r>
          <w:r w:rsidR="00933C8B" w:rsidRPr="008807D4">
            <w:rPr>
              <w:webHidden/>
            </w:rPr>
            <w:fldChar w:fldCharType="begin"/>
          </w:r>
          <w:r w:rsidR="00933C8B" w:rsidRPr="008807D4">
            <w:rPr>
              <w:webHidden/>
            </w:rPr>
            <w:instrText xml:space="preserve"> PAGEREF _Toc226920526 \h </w:instrText>
          </w:r>
          <w:r w:rsidR="00933C8B" w:rsidRPr="008807D4">
            <w:rPr>
              <w:webHidden/>
            </w:rPr>
          </w:r>
          <w:r w:rsidR="00933C8B" w:rsidRPr="008807D4">
            <w:rPr>
              <w:webHidden/>
            </w:rPr>
            <w:fldChar w:fldCharType="separate"/>
          </w:r>
          <w:hyperlink w:anchor="_Toc226920526" w:history="1">
            <w:r w:rsidR="00524C16">
              <w:rPr>
                <w:webHidden/>
              </w:rPr>
              <w:t>5</w:t>
            </w:r>
          </w:hyperlink>
          <w:r w:rsidR="00933C8B" w:rsidRPr="008807D4">
            <w:rPr>
              <w:webHidden/>
            </w:rPr>
            <w:fldChar w:fldCharType="end"/>
          </w:r>
        </w:p>
        <w:p w14:paraId="6B82AD0B" w14:textId="2F07EA5B" w:rsidR="00933C8B" w:rsidRPr="008807D4" w:rsidRDefault="006946B5">
          <w:pPr>
            <w:pStyle w:val="TOC1"/>
            <w:rPr>
              <w:rFonts w:eastAsiaTheme="minorEastAsia" w:cstheme="minorBidi"/>
              <w:bCs w:val="0"/>
              <w:iCs w:val="0"/>
              <w:kern w:val="0"/>
            </w:rPr>
          </w:pPr>
          <w:hyperlink w:anchor="_Toc226920527" w:history="1">
            <w:r w:rsidR="00933C8B" w:rsidRPr="008807D4">
              <w:rPr>
                <w:rStyle w:val="Hyperlink"/>
                <w:rFonts w:cs="Sylfaen"/>
                <w:lang w:val="af-ZA"/>
              </w:rPr>
              <w:t xml:space="preserve">4. </w:t>
            </w:r>
          </w:hyperlink>
          <w:hyperlink w:anchor="_Toc226920527" w:history="1">
            <w:r w:rsidR="00933C8B" w:rsidRPr="008807D4">
              <w:rPr>
                <w:rStyle w:val="Hyperlink"/>
                <w:rFonts w:cs="Sylfaen"/>
              </w:rPr>
              <w:t>Accreditation</w:t>
            </w:r>
          </w:hyperlink>
          <w:hyperlink w:anchor="_Toc226920527" w:history="1">
            <w:r w:rsidR="00933C8B" w:rsidRPr="008807D4">
              <w:rPr>
                <w:rStyle w:val="Hyperlink"/>
                <w:rFonts w:cs="Sylfaen"/>
                <w:lang w:val="af-ZA"/>
              </w:rPr>
              <w:t xml:space="preserve"> </w:t>
            </w:r>
          </w:hyperlink>
          <w:hyperlink w:anchor="_Toc226920527" w:history="1">
            <w:r w:rsidR="00933C8B" w:rsidRPr="008807D4">
              <w:rPr>
                <w:rStyle w:val="Hyperlink"/>
                <w:rFonts w:cs="Sylfaen"/>
              </w:rPr>
              <w:t>flexible</w:t>
            </w:r>
          </w:hyperlink>
          <w:hyperlink w:anchor="_Toc226920527" w:history="1">
            <w:r w:rsidR="00933C8B" w:rsidRPr="008807D4">
              <w:rPr>
                <w:rStyle w:val="Hyperlink"/>
                <w:rFonts w:cs="Sylfaen"/>
                <w:lang w:val="af-ZA"/>
              </w:rPr>
              <w:t xml:space="preserve"> </w:t>
            </w:r>
          </w:hyperlink>
          <w:hyperlink w:anchor="_Toc226920527" w:history="1">
            <w:r w:rsidR="00933C8B" w:rsidRPr="008807D4">
              <w:rPr>
                <w:rStyle w:val="Hyperlink"/>
                <w:rFonts w:cs="Sylfaen"/>
                <w:lang w:val="ru-RU"/>
              </w:rPr>
              <w:t>industry</w:t>
            </w:r>
          </w:hyperlink>
          <w:hyperlink w:anchor="_Toc226920527" w:history="1">
            <w:r w:rsidR="00933C8B" w:rsidRPr="008807D4">
              <w:rPr>
                <w:rStyle w:val="Hyperlink"/>
                <w:rFonts w:cs="Sylfaen"/>
                <w:lang w:val="af-ZA"/>
              </w:rPr>
              <w:t xml:space="preserve"> </w:t>
            </w:r>
          </w:hyperlink>
          <w:hyperlink w:anchor="_Toc226920527" w:history="1">
            <w:r w:rsidR="00933C8B" w:rsidRPr="008807D4">
              <w:rPr>
                <w:rStyle w:val="Hyperlink"/>
                <w:rFonts w:cs="Sylfaen"/>
                <w:lang w:val="ru-RU"/>
              </w:rPr>
              <w:t xml:space="preserve">The type </w:t>
            </w:r>
          </w:hyperlink>
          <w:hyperlink w:anchor="_Toc226920527" w:history="1">
            <w:r w:rsidR="00933C8B" w:rsidRPr="008807D4">
              <w:rPr>
                <w:rStyle w:val="Hyperlink"/>
                <w:rFonts w:cs="Sylfaen"/>
              </w:rPr>
              <w:t xml:space="preserve">is </w:t>
            </w:r>
          </w:hyperlink>
          <w:r w:rsidR="00933C8B" w:rsidRPr="008807D4">
            <w:rPr>
              <w:webHidden/>
            </w:rPr>
            <w:tab/>
          </w:r>
          <w:r w:rsidR="00933C8B" w:rsidRPr="008807D4">
            <w:rPr>
              <w:webHidden/>
            </w:rPr>
            <w:fldChar w:fldCharType="begin"/>
          </w:r>
          <w:r w:rsidR="00933C8B" w:rsidRPr="008807D4">
            <w:rPr>
              <w:webHidden/>
            </w:rPr>
            <w:instrText xml:space="preserve"> PAGEREF _Toc226920527 \h </w:instrText>
          </w:r>
          <w:r w:rsidR="00933C8B" w:rsidRPr="008807D4">
            <w:rPr>
              <w:webHidden/>
            </w:rPr>
          </w:r>
          <w:r w:rsidR="00933C8B" w:rsidRPr="008807D4">
            <w:rPr>
              <w:webHidden/>
            </w:rPr>
            <w:fldChar w:fldCharType="separate"/>
          </w:r>
          <w:hyperlink w:anchor="_Toc226920527" w:history="1">
            <w:r w:rsidR="00524C16">
              <w:rPr>
                <w:webHidden/>
              </w:rPr>
              <w:t>7.</w:t>
            </w:r>
          </w:hyperlink>
          <w:r w:rsidR="00933C8B" w:rsidRPr="008807D4">
            <w:rPr>
              <w:webHidden/>
            </w:rPr>
            <w:fldChar w:fldCharType="end"/>
          </w:r>
        </w:p>
        <w:p w14:paraId="0FBFE5B9" w14:textId="3DBBE8E4" w:rsidR="00933C8B" w:rsidRPr="008807D4" w:rsidRDefault="006946B5">
          <w:pPr>
            <w:pStyle w:val="TOC1"/>
            <w:rPr>
              <w:rFonts w:eastAsiaTheme="minorEastAsia" w:cstheme="minorBidi"/>
              <w:bCs w:val="0"/>
              <w:iCs w:val="0"/>
              <w:kern w:val="0"/>
            </w:rPr>
          </w:pPr>
          <w:hyperlink w:anchor="_Toc226920529" w:history="1">
            <w:r w:rsidR="00933C8B" w:rsidRPr="008807D4">
              <w:rPr>
                <w:rStyle w:val="Hyperlink"/>
                <w:lang w:val="hy-AM" w:eastAsia="ru-RU"/>
              </w:rPr>
              <w:t xml:space="preserve">5. </w:t>
            </w:r>
          </w:hyperlink>
          <w:hyperlink w:anchor="_Toc226920529" w:history="1">
            <w:r w:rsidR="00492109" w:rsidRPr="008807D4">
              <w:rPr>
                <w:rStyle w:val="Hyperlink"/>
                <w:lang w:val="hy-AM" w:eastAsia="ru-RU"/>
              </w:rPr>
              <w:t>Accreditation</w:t>
            </w:r>
          </w:hyperlink>
          <w:hyperlink w:anchor="_Toc226920529" w:history="1">
            <w:r w:rsidR="00933C8B" w:rsidRPr="008807D4">
              <w:rPr>
                <w:rStyle w:val="Hyperlink"/>
                <w:lang w:val="af-ZA" w:eastAsia="ru-RU"/>
              </w:rPr>
              <w:t>​</w:t>
            </w:r>
          </w:hyperlink>
          <w:hyperlink w:anchor="_Toc226920529" w:history="1">
            <w:r w:rsidR="00492109" w:rsidRPr="008807D4">
              <w:rPr>
                <w:rStyle w:val="Hyperlink"/>
                <w:lang w:val="af-ZA" w:eastAsia="ru-RU"/>
              </w:rPr>
              <w:t xml:space="preserve"> </w:t>
            </w:r>
          </w:hyperlink>
          <w:hyperlink w:anchor="_Toc226920529" w:history="1">
            <w:r w:rsidR="00492109" w:rsidRPr="008807D4">
              <w:rPr>
                <w:rStyle w:val="Hyperlink"/>
                <w:lang w:val="hy-AM" w:eastAsia="ru-RU"/>
              </w:rPr>
              <w:t>flexible sector</w:t>
            </w:r>
          </w:hyperlink>
          <w:hyperlink w:anchor="_Toc226920529" w:history="1">
            <w:r w:rsidR="00492109" w:rsidRPr="008807D4">
              <w:rPr>
                <w:rStyle w:val="Hyperlink"/>
                <w:lang w:val="af-ZA" w:eastAsia="ru-RU"/>
              </w:rPr>
              <w:t xml:space="preserve"> </w:t>
            </w:r>
          </w:hyperlink>
          <w:hyperlink w:anchor="_Toc226920529" w:history="1">
            <w:r w:rsidR="00492109" w:rsidRPr="008807D4">
              <w:rPr>
                <w:rStyle w:val="Hyperlink"/>
                <w:lang w:val="hy-AM" w:eastAsia="ru-RU"/>
              </w:rPr>
              <w:t>number</w:t>
            </w:r>
          </w:hyperlink>
          <w:hyperlink w:anchor="_Toc226920529" w:history="1">
            <w:r w:rsidR="00492109" w:rsidRPr="008807D4">
              <w:rPr>
                <w:rStyle w:val="Hyperlink"/>
                <w:lang w:val="af-ZA" w:eastAsia="ru-RU"/>
              </w:rPr>
              <w:t xml:space="preserve"> </w:t>
            </w:r>
          </w:hyperlink>
          <w:hyperlink w:anchor="_Toc226920529" w:history="1">
            <w:r w:rsidR="00492109" w:rsidRPr="008807D4">
              <w:rPr>
                <w:rStyle w:val="Hyperlink"/>
                <w:lang w:val="hy-AM" w:eastAsia="ru-RU"/>
              </w:rPr>
              <w:t>application</w:t>
            </w:r>
          </w:hyperlink>
          <w:hyperlink w:anchor="_Toc226920529" w:history="1">
            <w:r w:rsidR="00492109" w:rsidRPr="008807D4">
              <w:rPr>
                <w:rStyle w:val="Hyperlink"/>
                <w:lang w:val="af-ZA" w:eastAsia="ru-RU"/>
              </w:rPr>
              <w:t xml:space="preserve"> </w:t>
            </w:r>
          </w:hyperlink>
          <w:hyperlink w:anchor="_Toc226920529" w:history="1">
            <w:r w:rsidR="00492109" w:rsidRPr="008807D4">
              <w:rPr>
                <w:rStyle w:val="Hyperlink"/>
                <w:lang w:val="hy-AM" w:eastAsia="ru-RU"/>
              </w:rPr>
              <w:t>presentation</w:t>
            </w:r>
          </w:hyperlink>
          <w:hyperlink w:anchor="_Toc226920529" w:history="1">
            <w:r w:rsidR="00492109" w:rsidRPr="008807D4">
              <w:rPr>
                <w:rStyle w:val="Hyperlink"/>
                <w:lang w:val="af-ZA" w:eastAsia="ru-RU"/>
              </w:rPr>
              <w:t xml:space="preserve"> </w:t>
            </w:r>
          </w:hyperlink>
          <w:hyperlink w:anchor="_Toc226920529" w:history="1">
            <w:r w:rsidR="00492109" w:rsidRPr="008807D4">
              <w:rPr>
                <w:rStyle w:val="Hyperlink"/>
                <w:lang w:val="hy-AM" w:eastAsia="ru-RU"/>
              </w:rPr>
              <w:t xml:space="preserve">and </w:t>
            </w:r>
          </w:hyperlink>
          <w:hyperlink w:anchor="_Toc226920529" w:history="1">
            <w:r w:rsidR="00492109" w:rsidRPr="008807D4">
              <w:rPr>
                <w:rStyle w:val="Hyperlink"/>
                <w:lang w:val="af-ZA" w:eastAsia="ru-RU"/>
              </w:rPr>
              <w:t xml:space="preserve">the document examination </w:t>
            </w:r>
          </w:hyperlink>
          <w:hyperlink w:anchor="_Toc226920529" w:history="1">
            <w:r w:rsidR="00492109" w:rsidRPr="008807D4">
              <w:rPr>
                <w:rStyle w:val="Hyperlink"/>
                <w:lang w:val="hy-AM" w:eastAsia="ru-RU"/>
              </w:rPr>
              <w:t xml:space="preserve">process </w:t>
            </w:r>
          </w:hyperlink>
          <w:r w:rsidR="00933C8B" w:rsidRPr="008807D4">
            <w:rPr>
              <w:webHidden/>
            </w:rPr>
            <w:tab/>
          </w:r>
          <w:r w:rsidR="00933C8B" w:rsidRPr="008807D4">
            <w:rPr>
              <w:webHidden/>
            </w:rPr>
            <w:fldChar w:fldCharType="begin"/>
          </w:r>
          <w:r w:rsidR="00933C8B" w:rsidRPr="008807D4">
            <w:rPr>
              <w:webHidden/>
            </w:rPr>
            <w:instrText xml:space="preserve"> PAGEREF _Toc226920529 \h </w:instrText>
          </w:r>
          <w:r w:rsidR="00933C8B" w:rsidRPr="008807D4">
            <w:rPr>
              <w:webHidden/>
            </w:rPr>
          </w:r>
          <w:r w:rsidR="00933C8B" w:rsidRPr="008807D4">
            <w:rPr>
              <w:webHidden/>
            </w:rPr>
            <w:fldChar w:fldCharType="separate"/>
          </w:r>
          <w:hyperlink w:anchor="_Toc226920529" w:history="1">
            <w:r w:rsidR="00524C16">
              <w:rPr>
                <w:webHidden/>
              </w:rPr>
              <w:t>14</w:t>
            </w:r>
          </w:hyperlink>
          <w:r w:rsidR="00933C8B" w:rsidRPr="008807D4">
            <w:rPr>
              <w:webHidden/>
            </w:rPr>
            <w:fldChar w:fldCharType="end"/>
          </w:r>
        </w:p>
        <w:p w14:paraId="4FDC9990" w14:textId="3F0EC007" w:rsidR="00933C8B" w:rsidRPr="008807D4" w:rsidRDefault="006946B5">
          <w:pPr>
            <w:pStyle w:val="TOC1"/>
            <w:rPr>
              <w:rFonts w:eastAsiaTheme="minorEastAsia" w:cstheme="minorBidi"/>
              <w:bCs w:val="0"/>
              <w:iCs w:val="0"/>
              <w:kern w:val="0"/>
            </w:rPr>
          </w:pPr>
          <w:hyperlink w:anchor="_Toc226920530" w:history="1">
            <w:r w:rsidR="00933C8B" w:rsidRPr="008807D4">
              <w:rPr>
                <w:rStyle w:val="Hyperlink"/>
                <w:lang w:val="hy-AM" w:eastAsia="ru-RU"/>
              </w:rPr>
              <w:t xml:space="preserve">6. </w:t>
            </w:r>
          </w:hyperlink>
          <w:hyperlink w:anchor="_Toc226920530" w:history="1">
            <w:r w:rsidR="00492109" w:rsidRPr="008807D4">
              <w:rPr>
                <w:rStyle w:val="Hyperlink"/>
                <w:lang w:val="hy-AM" w:eastAsia="ru-RU"/>
              </w:rPr>
              <w:t xml:space="preserve">Accreditation requirements for the flexible sector </w:t>
            </w:r>
          </w:hyperlink>
          <w:r w:rsidR="00933C8B" w:rsidRPr="008807D4">
            <w:rPr>
              <w:webHidden/>
            </w:rPr>
            <w:tab/>
          </w:r>
          <w:r w:rsidR="00933C8B" w:rsidRPr="008807D4">
            <w:rPr>
              <w:webHidden/>
            </w:rPr>
            <w:fldChar w:fldCharType="begin"/>
          </w:r>
          <w:r w:rsidR="00933C8B" w:rsidRPr="008807D4">
            <w:rPr>
              <w:webHidden/>
            </w:rPr>
            <w:instrText xml:space="preserve"> PAGEREF _Toc226920530 \h </w:instrText>
          </w:r>
          <w:r w:rsidR="00933C8B" w:rsidRPr="008807D4">
            <w:rPr>
              <w:webHidden/>
            </w:rPr>
          </w:r>
          <w:r w:rsidR="00933C8B" w:rsidRPr="008807D4">
            <w:rPr>
              <w:webHidden/>
            </w:rPr>
            <w:fldChar w:fldCharType="separate"/>
          </w:r>
          <w:hyperlink w:anchor="_Toc226920530" w:history="1">
            <w:r w:rsidR="00524C16">
              <w:rPr>
                <w:webHidden/>
              </w:rPr>
              <w:t>16</w:t>
            </w:r>
          </w:hyperlink>
          <w:r w:rsidR="00933C8B" w:rsidRPr="008807D4">
            <w:rPr>
              <w:webHidden/>
            </w:rPr>
            <w:fldChar w:fldCharType="end"/>
          </w:r>
        </w:p>
        <w:p w14:paraId="5CFBFB5C" w14:textId="266A0639" w:rsidR="00933C8B" w:rsidRPr="008807D4" w:rsidRDefault="006946B5" w:rsidP="00933C8B">
          <w:pPr>
            <w:pStyle w:val="TOC1"/>
            <w:rPr>
              <w:rStyle w:val="Hyperlink"/>
              <w:lang w:val="hy-AM" w:eastAsia="ru-RU"/>
            </w:rPr>
          </w:pPr>
          <w:hyperlink w:anchor="_Toc226920531" w:history="1">
            <w:r w:rsidR="00933C8B" w:rsidRPr="008807D4">
              <w:rPr>
                <w:rStyle w:val="Hyperlink"/>
                <w:lang w:val="hy-AM" w:eastAsia="ru-RU"/>
              </w:rPr>
              <w:t xml:space="preserve">7. </w:t>
            </w:r>
          </w:hyperlink>
          <w:hyperlink w:anchor="_Toc226920531" w:history="1">
            <w:r w:rsidR="00492109" w:rsidRPr="008807D4">
              <w:rPr>
                <w:rStyle w:val="Hyperlink"/>
                <w:lang w:val="hy-AM" w:eastAsia="ru-RU"/>
              </w:rPr>
              <w:t xml:space="preserve">Publication of the flexible accreditation area </w:t>
            </w:r>
          </w:hyperlink>
          <w:r w:rsidR="00933C8B" w:rsidRPr="008807D4">
            <w:rPr>
              <w:rStyle w:val="Hyperlink"/>
              <w:webHidden/>
              <w:lang w:val="hy-AM" w:eastAsia="ru-RU"/>
            </w:rPr>
            <w:tab/>
          </w:r>
          <w:r w:rsidR="00933C8B" w:rsidRPr="008807D4">
            <w:rPr>
              <w:rStyle w:val="Hyperlink"/>
              <w:webHidden/>
              <w:lang w:val="hy-AM" w:eastAsia="ru-RU"/>
            </w:rPr>
            <w:fldChar w:fldCharType="begin"/>
          </w:r>
          <w:r w:rsidR="00933C8B" w:rsidRPr="008807D4">
            <w:rPr>
              <w:rStyle w:val="Hyperlink"/>
              <w:webHidden/>
              <w:lang w:val="hy-AM" w:eastAsia="ru-RU"/>
            </w:rPr>
            <w:instrText xml:space="preserve"> PAGEREF _Toc226920531 \h </w:instrText>
          </w:r>
          <w:r w:rsidR="00933C8B" w:rsidRPr="008807D4">
            <w:rPr>
              <w:rStyle w:val="Hyperlink"/>
              <w:webHidden/>
              <w:lang w:val="hy-AM" w:eastAsia="ru-RU"/>
            </w:rPr>
          </w:r>
          <w:r w:rsidR="00933C8B" w:rsidRPr="008807D4">
            <w:rPr>
              <w:rStyle w:val="Hyperlink"/>
              <w:webHidden/>
              <w:lang w:val="hy-AM" w:eastAsia="ru-RU"/>
            </w:rPr>
            <w:fldChar w:fldCharType="separate"/>
          </w:r>
          <w:hyperlink w:anchor="_Toc226920531" w:history="1">
            <w:r w:rsidR="00524C16">
              <w:rPr>
                <w:rStyle w:val="Hyperlink"/>
                <w:webHidden/>
                <w:lang w:val="hy-AM" w:eastAsia="ru-RU"/>
              </w:rPr>
              <w:t>20</w:t>
            </w:r>
          </w:hyperlink>
          <w:r w:rsidR="00933C8B" w:rsidRPr="008807D4">
            <w:rPr>
              <w:rStyle w:val="Hyperlink"/>
              <w:webHidden/>
              <w:lang w:val="hy-AM" w:eastAsia="ru-RU"/>
            </w:rPr>
            <w:fldChar w:fldCharType="end"/>
          </w:r>
        </w:p>
        <w:p w14:paraId="49E6CE4A" w14:textId="055DF9B6" w:rsidR="00933C8B" w:rsidRPr="008807D4" w:rsidRDefault="006946B5" w:rsidP="00933C8B">
          <w:pPr>
            <w:pStyle w:val="TOC1"/>
            <w:rPr>
              <w:rStyle w:val="Hyperlink"/>
              <w:lang w:val="hy-AM" w:eastAsia="ru-RU"/>
            </w:rPr>
          </w:pPr>
          <w:hyperlink w:anchor="_Toc226920532" w:history="1">
            <w:r w:rsidR="00933C8B" w:rsidRPr="008807D4">
              <w:rPr>
                <w:rStyle w:val="Hyperlink"/>
                <w:lang w:val="hy-AM" w:eastAsia="ru-RU"/>
              </w:rPr>
              <w:t xml:space="preserve">8. </w:t>
            </w:r>
          </w:hyperlink>
          <w:hyperlink w:anchor="_Toc226920532" w:history="1">
            <w:r w:rsidR="00492109" w:rsidRPr="008807D4">
              <w:rPr>
                <w:rStyle w:val="Hyperlink"/>
                <w:lang w:val="hy-AM" w:eastAsia="ru-RU"/>
              </w:rPr>
              <w:t xml:space="preserve">Maintaining a flexible accreditation framework </w:t>
            </w:r>
          </w:hyperlink>
          <w:r w:rsidR="00933C8B" w:rsidRPr="008807D4">
            <w:rPr>
              <w:rStyle w:val="Hyperlink"/>
              <w:webHidden/>
              <w:lang w:val="hy-AM" w:eastAsia="ru-RU"/>
            </w:rPr>
            <w:tab/>
          </w:r>
          <w:r w:rsidR="00933C8B" w:rsidRPr="008807D4">
            <w:rPr>
              <w:rStyle w:val="Hyperlink"/>
              <w:webHidden/>
              <w:lang w:val="hy-AM" w:eastAsia="ru-RU"/>
            </w:rPr>
            <w:fldChar w:fldCharType="begin"/>
          </w:r>
          <w:r w:rsidR="00933C8B" w:rsidRPr="008807D4">
            <w:rPr>
              <w:rStyle w:val="Hyperlink"/>
              <w:webHidden/>
              <w:lang w:val="hy-AM" w:eastAsia="ru-RU"/>
            </w:rPr>
            <w:instrText xml:space="preserve"> PAGEREF _Toc226920532 \h </w:instrText>
          </w:r>
          <w:r w:rsidR="00933C8B" w:rsidRPr="008807D4">
            <w:rPr>
              <w:rStyle w:val="Hyperlink"/>
              <w:webHidden/>
              <w:lang w:val="hy-AM" w:eastAsia="ru-RU"/>
            </w:rPr>
          </w:r>
          <w:r w:rsidR="00933C8B" w:rsidRPr="008807D4">
            <w:rPr>
              <w:rStyle w:val="Hyperlink"/>
              <w:webHidden/>
              <w:lang w:val="hy-AM" w:eastAsia="ru-RU"/>
            </w:rPr>
            <w:fldChar w:fldCharType="separate"/>
          </w:r>
          <w:hyperlink w:anchor="_Toc226920532" w:history="1">
            <w:r w:rsidR="00524C16">
              <w:rPr>
                <w:rStyle w:val="Hyperlink"/>
                <w:webHidden/>
                <w:lang w:val="hy-AM" w:eastAsia="ru-RU"/>
              </w:rPr>
              <w:t>20</w:t>
            </w:r>
          </w:hyperlink>
          <w:r w:rsidR="00933C8B" w:rsidRPr="008807D4">
            <w:rPr>
              <w:rStyle w:val="Hyperlink"/>
              <w:webHidden/>
              <w:lang w:val="hy-AM" w:eastAsia="ru-RU"/>
            </w:rPr>
            <w:fldChar w:fldCharType="end"/>
          </w:r>
        </w:p>
        <w:p w14:paraId="3684CCDE" w14:textId="476D412F" w:rsidR="00933C8B" w:rsidRPr="008807D4" w:rsidRDefault="006946B5">
          <w:pPr>
            <w:pStyle w:val="TOC1"/>
            <w:rPr>
              <w:rFonts w:eastAsiaTheme="minorEastAsia" w:cstheme="minorBidi"/>
              <w:bCs w:val="0"/>
              <w:iCs w:val="0"/>
              <w:kern w:val="0"/>
            </w:rPr>
          </w:pPr>
          <w:hyperlink w:anchor="_Toc226920533" w:history="1">
            <w:r w:rsidR="00933C8B" w:rsidRPr="008807D4">
              <w:rPr>
                <w:rStyle w:val="Hyperlink"/>
                <w:rFonts w:cs="Sylfaen"/>
              </w:rPr>
              <w:t>Appendix</w:t>
            </w:r>
          </w:hyperlink>
          <w:hyperlink w:anchor="_Toc226920533" w:history="1">
            <w:r w:rsidR="00933C8B" w:rsidRPr="008807D4">
              <w:rPr>
                <w:rStyle w:val="Hyperlink"/>
                <w:rFonts w:cs="Sylfaen"/>
                <w:lang w:val="af-ZA"/>
              </w:rPr>
              <w:t xml:space="preserve"> </w:t>
            </w:r>
          </w:hyperlink>
          <w:hyperlink w:anchor="_Toc226920533" w:history="1">
            <w:r w:rsidR="00933C8B" w:rsidRPr="008807D4">
              <w:rPr>
                <w:rStyle w:val="Hyperlink"/>
                <w:rFonts w:cs="Sylfaen"/>
                <w:lang w:val="ru-RU"/>
              </w:rPr>
              <w:t xml:space="preserve">A </w:t>
            </w:r>
          </w:hyperlink>
          <w:r w:rsidR="00933C8B" w:rsidRPr="008807D4">
            <w:rPr>
              <w:webHidden/>
            </w:rPr>
            <w:tab/>
          </w:r>
          <w:r w:rsidR="00933C8B" w:rsidRPr="008807D4">
            <w:rPr>
              <w:webHidden/>
            </w:rPr>
            <w:fldChar w:fldCharType="begin"/>
          </w:r>
          <w:r w:rsidR="00933C8B" w:rsidRPr="008807D4">
            <w:rPr>
              <w:webHidden/>
            </w:rPr>
            <w:instrText xml:space="preserve"> PAGEREF _Toc226920533 \h </w:instrText>
          </w:r>
          <w:r w:rsidR="00933C8B" w:rsidRPr="008807D4">
            <w:rPr>
              <w:webHidden/>
            </w:rPr>
          </w:r>
          <w:r w:rsidR="00933C8B" w:rsidRPr="008807D4">
            <w:rPr>
              <w:webHidden/>
            </w:rPr>
            <w:fldChar w:fldCharType="separate"/>
          </w:r>
          <w:hyperlink w:anchor="_Toc226920533" w:history="1">
            <w:r w:rsidR="00524C16">
              <w:rPr>
                <w:webHidden/>
              </w:rPr>
              <w:t>21</w:t>
            </w:r>
          </w:hyperlink>
          <w:r w:rsidR="00933C8B" w:rsidRPr="008807D4">
            <w:rPr>
              <w:webHidden/>
            </w:rPr>
            <w:fldChar w:fldCharType="end"/>
          </w:r>
        </w:p>
        <w:p w14:paraId="1FB42E47" w14:textId="1FBC6587" w:rsidR="00933C8B" w:rsidRPr="008807D4" w:rsidRDefault="006946B5">
          <w:pPr>
            <w:pStyle w:val="TOC1"/>
            <w:rPr>
              <w:rFonts w:eastAsiaTheme="minorEastAsia" w:cstheme="minorBidi"/>
              <w:bCs w:val="0"/>
              <w:iCs w:val="0"/>
              <w:kern w:val="0"/>
            </w:rPr>
          </w:pPr>
          <w:hyperlink w:anchor="_Toc226920534" w:history="1">
            <w:r w:rsidR="00933C8B" w:rsidRPr="008807D4">
              <w:rPr>
                <w:rStyle w:val="Hyperlink"/>
              </w:rPr>
              <w:t>Appendix</w:t>
            </w:r>
          </w:hyperlink>
          <w:hyperlink w:anchor="_Toc226920534" w:history="1">
            <w:r w:rsidR="00933C8B" w:rsidRPr="008807D4">
              <w:rPr>
                <w:rStyle w:val="Hyperlink"/>
                <w:lang w:val="ru-RU"/>
              </w:rPr>
              <w:t xml:space="preserve"> </w:t>
            </w:r>
          </w:hyperlink>
          <w:hyperlink w:anchor="_Toc226920534" w:history="1">
            <w:r w:rsidR="00933C8B" w:rsidRPr="008807D4">
              <w:rPr>
                <w:rStyle w:val="Hyperlink"/>
                <w:lang w:val="en-GB"/>
              </w:rPr>
              <w:t xml:space="preserve">B </w:t>
            </w:r>
          </w:hyperlink>
          <w:r w:rsidR="00933C8B" w:rsidRPr="008807D4">
            <w:rPr>
              <w:webHidden/>
            </w:rPr>
            <w:tab/>
          </w:r>
          <w:r w:rsidR="00933C8B" w:rsidRPr="008807D4">
            <w:rPr>
              <w:webHidden/>
            </w:rPr>
            <w:fldChar w:fldCharType="begin"/>
          </w:r>
          <w:r w:rsidR="00933C8B" w:rsidRPr="008807D4">
            <w:rPr>
              <w:webHidden/>
            </w:rPr>
            <w:instrText xml:space="preserve"> PAGEREF _Toc226920534 \h </w:instrText>
          </w:r>
          <w:r w:rsidR="00933C8B" w:rsidRPr="008807D4">
            <w:rPr>
              <w:webHidden/>
            </w:rPr>
          </w:r>
          <w:r w:rsidR="00933C8B" w:rsidRPr="008807D4">
            <w:rPr>
              <w:webHidden/>
            </w:rPr>
            <w:fldChar w:fldCharType="separate"/>
          </w:r>
          <w:hyperlink w:anchor="_Toc226920534" w:history="1">
            <w:r w:rsidR="00524C16">
              <w:rPr>
                <w:webHidden/>
              </w:rPr>
              <w:t>27</w:t>
            </w:r>
          </w:hyperlink>
          <w:r w:rsidR="00933C8B" w:rsidRPr="008807D4">
            <w:rPr>
              <w:webHidden/>
            </w:rPr>
            <w:fldChar w:fldCharType="end"/>
          </w:r>
        </w:p>
        <w:p w14:paraId="3B8934AA" w14:textId="11BB31DE" w:rsidR="00933C8B" w:rsidRPr="008807D4" w:rsidRDefault="00933C8B">
          <w:pPr>
            <w:rPr>
              <w:rFonts w:ascii="GHEA Grapalat" w:hAnsi="GHEA Grapalat"/>
            </w:rPr>
          </w:pPr>
          <w:r w:rsidRPr="008807D4">
            <w:rPr>
              <w:rFonts w:ascii="GHEA Grapalat" w:hAnsi="GHEA Grapalat"/>
              <w:b/>
              <w:bCs/>
              <w:noProof/>
            </w:rPr>
            <w:fldChar w:fldCharType="end"/>
          </w:r>
        </w:p>
      </w:sdtContent>
    </w:sdt>
    <w:p w14:paraId="42D61534" w14:textId="77777777" w:rsidR="00484675" w:rsidRPr="008807D4" w:rsidRDefault="00484675" w:rsidP="006B78C9">
      <w:pPr>
        <w:ind w:firstLine="720"/>
        <w:jc w:val="both"/>
        <w:rPr>
          <w:rFonts w:ascii="GHEA Grapalat" w:hAnsi="GHEA Grapalat" w:cs="Sylfaen"/>
          <w:b/>
          <w:sz w:val="28"/>
          <w:szCs w:val="28"/>
          <w:lang w:val="en-GB"/>
        </w:rPr>
      </w:pPr>
    </w:p>
    <w:p w14:paraId="29F83912" w14:textId="77777777" w:rsidR="00EE610C" w:rsidRPr="008807D4" w:rsidRDefault="006D7D37" w:rsidP="00EE610C">
      <w:pPr>
        <w:spacing w:after="0" w:line="240" w:lineRule="auto"/>
        <w:jc w:val="center"/>
        <w:rPr>
          <w:rFonts w:ascii="GHEA Grapalat" w:eastAsia="Times New Roman" w:hAnsi="GHEA Grapalat" w:cs="Sylfaen"/>
          <w:color w:val="000000"/>
          <w:sz w:val="20"/>
          <w:szCs w:val="20"/>
        </w:rPr>
      </w:pPr>
      <w:r w:rsidRPr="008807D4">
        <w:rPr>
          <w:rFonts w:ascii="GHEA Grapalat" w:eastAsia="Times New Roman" w:hAnsi="GHEA Grapalat" w:cs="Sylfaen"/>
          <w:color w:val="000000"/>
          <w:sz w:val="20"/>
          <w:szCs w:val="20"/>
        </w:rPr>
        <w:br w:type="page"/>
      </w:r>
      <w:bookmarkEnd w:id="0"/>
    </w:p>
    <w:p w14:paraId="53454590" w14:textId="7A18F5FE" w:rsidR="006946B5" w:rsidRDefault="006946B5" w:rsidP="006946B5">
      <w:pPr>
        <w:pStyle w:val="ListParagraph"/>
        <w:numPr>
          <w:ilvl w:val="0"/>
          <w:numId w:val="29"/>
        </w:numPr>
        <w:ind w:left="0" w:firstLine="720"/>
        <w:rPr>
          <w:rFonts w:ascii="GHEA Grapalat" w:eastAsia="Times New Roman" w:hAnsi="GHEA Grapalat" w:cs="Sylfaen"/>
          <w:b/>
          <w:bCs/>
          <w:i/>
          <w:iCs/>
          <w:kern w:val="36"/>
          <w:sz w:val="28"/>
          <w:szCs w:val="28"/>
        </w:rPr>
      </w:pPr>
      <w:r w:rsidRPr="006946B5">
        <w:rPr>
          <w:rFonts w:ascii="GHEA Grapalat" w:eastAsia="Times New Roman" w:hAnsi="GHEA Grapalat" w:cs="Sylfaen"/>
          <w:b/>
          <w:bCs/>
          <w:i/>
          <w:iCs/>
          <w:kern w:val="36"/>
          <w:sz w:val="28"/>
          <w:szCs w:val="28"/>
        </w:rPr>
        <w:lastRenderedPageBreak/>
        <w:t>Scope of Application</w:t>
      </w:r>
    </w:p>
    <w:p w14:paraId="2AA1FF7F" w14:textId="77777777" w:rsidR="006946B5" w:rsidRPr="006946B5" w:rsidRDefault="006946B5" w:rsidP="006946B5">
      <w:pPr>
        <w:pStyle w:val="ListParagraph"/>
        <w:rPr>
          <w:rFonts w:ascii="GHEA Grapalat" w:eastAsia="Times New Roman" w:hAnsi="GHEA Grapalat" w:cs="Sylfaen"/>
          <w:b/>
          <w:bCs/>
          <w:i/>
          <w:iCs/>
          <w:kern w:val="36"/>
          <w:sz w:val="28"/>
          <w:szCs w:val="28"/>
        </w:rPr>
      </w:pPr>
    </w:p>
    <w:p w14:paraId="76A3E045" w14:textId="77777777" w:rsidR="006946B5" w:rsidRPr="006946B5" w:rsidRDefault="006946B5" w:rsidP="006A47F4">
      <w:pPr>
        <w:pStyle w:val="ListParagraph"/>
        <w:spacing w:after="0" w:line="360" w:lineRule="auto"/>
        <w:ind w:left="0" w:firstLine="720"/>
        <w:jc w:val="both"/>
        <w:rPr>
          <w:rFonts w:ascii="GHEA Grapalat" w:eastAsia="Times New Roman" w:hAnsi="GHEA Grapalat" w:cs="Arial"/>
          <w:color w:val="000000"/>
        </w:rPr>
      </w:pPr>
      <w:r w:rsidRPr="006946B5">
        <w:rPr>
          <w:rFonts w:ascii="GHEA Grapalat" w:eastAsia="Times New Roman" w:hAnsi="GHEA Grapalat" w:cs="Arial"/>
          <w:color w:val="000000"/>
        </w:rPr>
        <w:t>1.1 This procedure defines the rules for establishing flexible scopes of accreditation for testing and medical laboratories (hereinafter referred to as laboratories) accredited by the "National Accreditation Body" SNCO (hereinafter referred to as ARMNAB) in accordance with GOST ISO/IEC 17025 and HST ISO 15189 standards.</w:t>
      </w:r>
    </w:p>
    <w:p w14:paraId="2D4A1B05" w14:textId="77777777" w:rsidR="006946B5" w:rsidRPr="006946B5" w:rsidRDefault="006946B5" w:rsidP="006A47F4">
      <w:pPr>
        <w:pStyle w:val="ListParagraph"/>
        <w:spacing w:after="0" w:line="360" w:lineRule="auto"/>
        <w:ind w:left="0" w:firstLine="720"/>
        <w:jc w:val="both"/>
        <w:rPr>
          <w:rFonts w:ascii="GHEA Grapalat" w:eastAsia="Times New Roman" w:hAnsi="GHEA Grapalat" w:cs="Arial"/>
          <w:color w:val="000000"/>
        </w:rPr>
      </w:pPr>
      <w:r w:rsidRPr="006946B5">
        <w:rPr>
          <w:rFonts w:ascii="GHEA Grapalat" w:eastAsia="Times New Roman" w:hAnsi="GHEA Grapalat" w:cs="Arial"/>
          <w:color w:val="000000"/>
        </w:rPr>
        <w:t>1.2 Laboratories are typically accredited with a defined (fixed) scope of accreditation. A defined scope of accreditation provides the laboratory and interested parties with a detailed list of tests and/or examinations for which the laboratory has been accredited.</w:t>
      </w:r>
    </w:p>
    <w:p w14:paraId="5D246FA0" w14:textId="77777777" w:rsidR="006946B5" w:rsidRPr="006946B5" w:rsidRDefault="006946B5" w:rsidP="006A47F4">
      <w:pPr>
        <w:pStyle w:val="ListParagraph"/>
        <w:spacing w:after="0" w:line="360" w:lineRule="auto"/>
        <w:ind w:left="0" w:firstLine="720"/>
        <w:jc w:val="both"/>
        <w:rPr>
          <w:rFonts w:ascii="GHEA Grapalat" w:eastAsia="Times New Roman" w:hAnsi="GHEA Grapalat" w:cs="Arial"/>
          <w:color w:val="000000"/>
        </w:rPr>
      </w:pPr>
      <w:r w:rsidRPr="006946B5">
        <w:rPr>
          <w:rFonts w:ascii="GHEA Grapalat" w:eastAsia="Times New Roman" w:hAnsi="GHEA Grapalat" w:cs="Arial"/>
          <w:color w:val="000000"/>
        </w:rPr>
        <w:t>1.3 The principle of flexibility does not allow the CAB (Conformity Assessment Body) to transition to a new accreditation scheme governed by a different accreditation standard (e.g., GOST ISO/IEC 17034) or to go beyond the defined boundaries of the flexible scope within the framework of accreditation, without undergoing the assessment process conducted by ARMNAB.</w:t>
      </w:r>
    </w:p>
    <w:p w14:paraId="49BFE8E4" w14:textId="77777777" w:rsidR="006946B5" w:rsidRPr="006946B5" w:rsidRDefault="006946B5" w:rsidP="006A47F4">
      <w:pPr>
        <w:pStyle w:val="ListParagraph"/>
        <w:spacing w:after="0" w:line="360" w:lineRule="auto"/>
        <w:ind w:left="0" w:firstLine="720"/>
        <w:jc w:val="both"/>
        <w:rPr>
          <w:rFonts w:ascii="GHEA Grapalat" w:eastAsia="Times New Roman" w:hAnsi="GHEA Grapalat" w:cs="Arial"/>
          <w:color w:val="000000"/>
        </w:rPr>
      </w:pPr>
      <w:r w:rsidRPr="006946B5">
        <w:rPr>
          <w:rFonts w:ascii="GHEA Grapalat" w:eastAsia="Times New Roman" w:hAnsi="GHEA Grapalat" w:cs="Arial"/>
          <w:color w:val="000000"/>
        </w:rPr>
        <w:t>Any modification/addition to a defined scope of accreditation typically requires an assessment (extension of the scope of accreditation) by ARMNAB.</w:t>
      </w:r>
    </w:p>
    <w:p w14:paraId="2C348CEE" w14:textId="64EC91EB" w:rsidR="00AA6F58" w:rsidRDefault="006946B5" w:rsidP="006946B5">
      <w:pPr>
        <w:pStyle w:val="ListParagraph"/>
        <w:spacing w:after="0" w:line="360" w:lineRule="auto"/>
        <w:ind w:left="0" w:firstLine="720"/>
        <w:jc w:val="both"/>
        <w:rPr>
          <w:rFonts w:ascii="GHEA Grapalat" w:eastAsia="Times New Roman" w:hAnsi="GHEA Grapalat" w:cs="Arial"/>
          <w:color w:val="000000"/>
        </w:rPr>
      </w:pPr>
      <w:r w:rsidRPr="006946B5">
        <w:rPr>
          <w:rFonts w:ascii="GHEA Grapalat" w:eastAsia="Times New Roman" w:hAnsi="GHEA Grapalat" w:cs="Arial"/>
          <w:color w:val="000000"/>
        </w:rPr>
        <w:t>1.4 A flexible scope of accreditation enables an accredited laboratory to perform tests/examinations that are not explicitly included in the fixed scope of accreditation, within the framework of defined criteria. This process can be carried out without the prior approval of ARMNAB. The application of a flexible scope in no way reduces the validation/verification requirements maintained by the laboratory.</w:t>
      </w:r>
    </w:p>
    <w:p w14:paraId="5988D087" w14:textId="6241A0F4" w:rsidR="006A47F4" w:rsidRPr="006A47F4" w:rsidRDefault="006A47F4" w:rsidP="006A47F4">
      <w:pPr>
        <w:pStyle w:val="ListParagraph"/>
        <w:spacing w:after="0" w:line="360" w:lineRule="auto"/>
        <w:ind w:left="-90" w:firstLine="810"/>
        <w:jc w:val="both"/>
        <w:rPr>
          <w:rFonts w:ascii="GHEA Grapalat" w:eastAsia="Times New Roman" w:hAnsi="GHEA Grapalat" w:cs="Arial"/>
          <w:color w:val="000000"/>
        </w:rPr>
      </w:pPr>
      <w:r w:rsidRPr="006A47F4">
        <w:rPr>
          <w:rFonts w:ascii="GHEA Grapalat" w:eastAsia="Times New Roman" w:hAnsi="GHEA Grapalat" w:cs="Arial"/>
          <w:color w:val="000000"/>
        </w:rPr>
        <w:t xml:space="preserve">1.5 A flexible scope of accreditation is applicable only to veterinary, phytosanitary, and plant </w:t>
      </w:r>
      <w:proofErr w:type="spellStart"/>
      <w:r w:rsidRPr="006A47F4">
        <w:rPr>
          <w:rFonts w:ascii="GHEA Grapalat" w:eastAsia="Times New Roman" w:hAnsi="GHEA Grapalat" w:cs="Arial"/>
          <w:color w:val="000000"/>
        </w:rPr>
        <w:t>rotection</w:t>
      </w:r>
      <w:proofErr w:type="spellEnd"/>
      <w:r w:rsidRPr="006A47F4">
        <w:rPr>
          <w:rFonts w:ascii="GHEA Grapalat" w:eastAsia="Times New Roman" w:hAnsi="GHEA Grapalat" w:cs="Arial"/>
          <w:color w:val="000000"/>
        </w:rPr>
        <w:t xml:space="preserve"> product testing, as well as to drug testing and medical laboratories.</w:t>
      </w:r>
    </w:p>
    <w:p w14:paraId="62A6D177" w14:textId="7479B029" w:rsidR="006A47F4" w:rsidRDefault="006A47F4" w:rsidP="006A47F4">
      <w:pPr>
        <w:pStyle w:val="ListParagraph"/>
        <w:spacing w:after="0" w:line="360" w:lineRule="auto"/>
        <w:ind w:left="-90" w:firstLine="810"/>
        <w:jc w:val="both"/>
        <w:rPr>
          <w:rFonts w:ascii="GHEA Grapalat" w:eastAsia="Times New Roman" w:hAnsi="GHEA Grapalat" w:cs="Arial"/>
          <w:color w:val="000000"/>
        </w:rPr>
      </w:pPr>
      <w:r w:rsidRPr="006A47F4">
        <w:rPr>
          <w:rFonts w:ascii="GHEA Grapalat" w:eastAsia="Times New Roman" w:hAnsi="GHEA Grapalat" w:cs="Arial"/>
          <w:color w:val="000000"/>
        </w:rPr>
        <w:t>1.6 Neither ARMNAB nor the CAB shall imply in any communication that accreditation under a flexible scope serves as a demonstration of a higher level of competence compared to CABs with a fixed scope.</w:t>
      </w:r>
    </w:p>
    <w:p w14:paraId="60A0C8DD" w14:textId="77777777" w:rsidR="006A47F4" w:rsidRPr="008807D4" w:rsidRDefault="006A47F4" w:rsidP="006946B5">
      <w:pPr>
        <w:pStyle w:val="ListParagraph"/>
        <w:spacing w:after="0" w:line="360" w:lineRule="auto"/>
        <w:ind w:left="0" w:firstLine="720"/>
        <w:jc w:val="both"/>
        <w:rPr>
          <w:rFonts w:ascii="GHEA Grapalat" w:hAnsi="GHEA Grapalat"/>
          <w:sz w:val="24"/>
          <w:szCs w:val="24"/>
          <w:lang w:val="hy-AM"/>
        </w:rPr>
      </w:pPr>
    </w:p>
    <w:p w14:paraId="20048BCF" w14:textId="77777777" w:rsidR="001217B3" w:rsidRPr="008807D4" w:rsidRDefault="001217B3" w:rsidP="001217B3">
      <w:pPr>
        <w:pStyle w:val="Heading1"/>
        <w:ind w:firstLine="720"/>
        <w:rPr>
          <w:rFonts w:ascii="GHEA Grapalat" w:hAnsi="GHEA Grapalat" w:cs="Sylfaen"/>
          <w:lang w:val="af-ZA"/>
        </w:rPr>
      </w:pPr>
      <w:bookmarkStart w:id="1" w:name="_Toc364246372"/>
      <w:bookmarkStart w:id="2" w:name="_Toc365886108"/>
      <w:bookmarkStart w:id="3" w:name="_Toc441155207"/>
      <w:bookmarkStart w:id="4" w:name="_Toc507771659"/>
      <w:bookmarkStart w:id="5" w:name="_Toc151735586"/>
      <w:bookmarkStart w:id="6" w:name="_Toc214658210"/>
      <w:bookmarkStart w:id="7" w:name="_Toc226920525"/>
      <w:r w:rsidRPr="008807D4">
        <w:rPr>
          <w:rFonts w:ascii="GHEA Grapalat" w:hAnsi="GHEA Grapalat"/>
          <w:lang w:val="af-ZA"/>
        </w:rPr>
        <w:t xml:space="preserve">2. </w:t>
      </w:r>
      <w:r w:rsidRPr="008807D4">
        <w:rPr>
          <w:rFonts w:ascii="GHEA Grapalat" w:hAnsi="GHEA Grapalat"/>
          <w:lang w:val="hy-AM"/>
        </w:rPr>
        <w:t>Normative</w:t>
      </w:r>
      <w:r w:rsidRPr="008807D4">
        <w:rPr>
          <w:rFonts w:ascii="GHEA Grapalat" w:hAnsi="GHEA Grapalat"/>
          <w:lang w:val="af-ZA"/>
        </w:rPr>
        <w:t xml:space="preserve"> </w:t>
      </w:r>
      <w:r w:rsidRPr="008807D4">
        <w:rPr>
          <w:rFonts w:ascii="GHEA Grapalat" w:hAnsi="GHEA Grapalat"/>
          <w:lang w:val="hy-AM"/>
        </w:rPr>
        <w:t>references</w:t>
      </w:r>
      <w:bookmarkEnd w:id="1"/>
      <w:bookmarkEnd w:id="2"/>
      <w:bookmarkEnd w:id="3"/>
      <w:bookmarkEnd w:id="4"/>
      <w:bookmarkEnd w:id="5"/>
      <w:bookmarkEnd w:id="6"/>
      <w:bookmarkEnd w:id="7"/>
    </w:p>
    <w:p w14:paraId="6974574B" w14:textId="77777777" w:rsidR="00013006" w:rsidRPr="008807D4" w:rsidRDefault="00013006" w:rsidP="000B29A1">
      <w:pPr>
        <w:pStyle w:val="ListParagraph"/>
        <w:spacing w:line="240" w:lineRule="auto"/>
        <w:ind w:left="0" w:firstLine="720"/>
        <w:jc w:val="center"/>
        <w:rPr>
          <w:rFonts w:ascii="GHEA Grapalat" w:eastAsia="Times New Roman" w:hAnsi="GHEA Grapalat" w:cs="Sylfaen"/>
          <w:color w:val="000000"/>
          <w:lang w:val="af-ZA"/>
        </w:rPr>
      </w:pPr>
    </w:p>
    <w:p w14:paraId="53D60D28" w14:textId="77777777" w:rsidR="006A47F4" w:rsidRPr="006A47F4" w:rsidRDefault="006A47F4" w:rsidP="006A47F4">
      <w:pPr>
        <w:pStyle w:val="NoSpacing"/>
        <w:spacing w:line="360" w:lineRule="auto"/>
        <w:ind w:firstLine="720"/>
        <w:jc w:val="both"/>
        <w:rPr>
          <w:rFonts w:ascii="GHEA Grapalat" w:hAnsi="GHEA Grapalat" w:cs="Sylfaen"/>
          <w:sz w:val="24"/>
          <w:szCs w:val="24"/>
          <w:lang w:val="hy-AM"/>
        </w:rPr>
      </w:pPr>
      <w:r w:rsidRPr="006A47F4">
        <w:rPr>
          <w:rFonts w:ascii="GHEA Grapalat" w:hAnsi="GHEA Grapalat" w:cs="Sylfaen"/>
          <w:sz w:val="24"/>
          <w:szCs w:val="24"/>
          <w:lang w:val="hy-AM"/>
        </w:rPr>
        <w:lastRenderedPageBreak/>
        <w:t xml:space="preserve">Only the latest publications of the documents cited without a date shall be applicable. The following documents are referred to in the present document. The following documents are referred to in the present document: </w:t>
      </w:r>
    </w:p>
    <w:p w14:paraId="34BA1435" w14:textId="77777777" w:rsidR="006A47F4" w:rsidRDefault="006A47F4" w:rsidP="006A47F4">
      <w:pPr>
        <w:pStyle w:val="NoSpacing"/>
        <w:spacing w:line="360" w:lineRule="auto"/>
        <w:ind w:firstLine="720"/>
        <w:jc w:val="both"/>
        <w:rPr>
          <w:rFonts w:ascii="GHEA Grapalat" w:hAnsi="GHEA Grapalat" w:cs="Sylfaen"/>
          <w:sz w:val="24"/>
          <w:szCs w:val="24"/>
          <w:lang w:val="hy-AM"/>
        </w:rPr>
      </w:pPr>
      <w:r w:rsidRPr="006A47F4">
        <w:rPr>
          <w:rFonts w:ascii="GHEA Grapalat" w:hAnsi="GHEA Grapalat" w:cs="Sylfaen"/>
          <w:sz w:val="24"/>
          <w:szCs w:val="24"/>
          <w:lang w:val="hy-AM"/>
        </w:rPr>
        <w:t xml:space="preserve">GOST ISO/IEC 17011 - Conformity Assessment. General Requirements for Accreditation Bodies Accrediting Conformity Assessment Bodies </w:t>
      </w:r>
    </w:p>
    <w:p w14:paraId="6F630FEB" w14:textId="1800ADF5" w:rsidR="00455E1A" w:rsidRPr="008807D4" w:rsidRDefault="00F605F8" w:rsidP="00CE2941">
      <w:pPr>
        <w:pStyle w:val="NoSpacing"/>
        <w:spacing w:line="360" w:lineRule="auto"/>
        <w:ind w:firstLine="720"/>
        <w:jc w:val="both"/>
        <w:rPr>
          <w:rFonts w:ascii="GHEA Grapalat" w:hAnsi="GHEA Grapalat" w:cs="Sylfaen"/>
          <w:bCs/>
          <w:sz w:val="24"/>
          <w:szCs w:val="24"/>
          <w:lang w:val="af-ZA"/>
        </w:rPr>
      </w:pPr>
      <w:r w:rsidRPr="008807D4">
        <w:rPr>
          <w:rFonts w:ascii="GHEA Grapalat" w:hAnsi="GHEA Grapalat" w:cs="Sylfaen"/>
          <w:bCs/>
          <w:sz w:val="24"/>
          <w:szCs w:val="24"/>
          <w:lang w:val="af-ZA"/>
        </w:rPr>
        <w:t>GOST ISO/IEC 17025 General requirements for the competence of testing and calibration laboratories</w:t>
      </w:r>
    </w:p>
    <w:p w14:paraId="31798DA6" w14:textId="121639A6" w:rsidR="006A47F4" w:rsidRDefault="006A47F4" w:rsidP="00CE2941">
      <w:pPr>
        <w:pStyle w:val="NoSpacing"/>
        <w:spacing w:line="360" w:lineRule="auto"/>
        <w:ind w:firstLine="720"/>
        <w:jc w:val="both"/>
        <w:rPr>
          <w:rFonts w:ascii="GHEA Grapalat" w:hAnsi="GHEA Grapalat" w:cs="Sylfaen"/>
          <w:bCs/>
          <w:sz w:val="24"/>
          <w:szCs w:val="24"/>
          <w:lang w:val="af-ZA"/>
        </w:rPr>
      </w:pPr>
      <w:r>
        <w:rPr>
          <w:rFonts w:ascii="GHEA Grapalat" w:hAnsi="GHEA Grapalat" w:cs="Sylfaen"/>
          <w:bCs/>
          <w:sz w:val="24"/>
          <w:szCs w:val="24"/>
          <w:lang w:val="af-ZA"/>
        </w:rPr>
        <w:t xml:space="preserve">AST </w:t>
      </w:r>
      <w:r w:rsidRPr="006A47F4">
        <w:rPr>
          <w:rFonts w:ascii="GHEA Grapalat" w:hAnsi="GHEA Grapalat" w:cs="Sylfaen"/>
          <w:bCs/>
          <w:sz w:val="24"/>
          <w:szCs w:val="24"/>
          <w:lang w:val="af-ZA"/>
        </w:rPr>
        <w:t>ISO 15189</w:t>
      </w:r>
      <w:r>
        <w:rPr>
          <w:rFonts w:ascii="GHEA Grapalat" w:hAnsi="GHEA Grapalat" w:cs="Sylfaen"/>
          <w:bCs/>
          <w:sz w:val="24"/>
          <w:szCs w:val="24"/>
          <w:lang w:val="af-ZA"/>
        </w:rPr>
        <w:t xml:space="preserve"> </w:t>
      </w:r>
      <w:r w:rsidRPr="006A47F4">
        <w:rPr>
          <w:rFonts w:ascii="GHEA Grapalat" w:hAnsi="GHEA Grapalat" w:cs="Sylfaen"/>
          <w:bCs/>
          <w:sz w:val="24"/>
          <w:szCs w:val="24"/>
          <w:lang w:val="af-ZA"/>
        </w:rPr>
        <w:t>Medical laboratories — Requirements for quality and competence</w:t>
      </w:r>
    </w:p>
    <w:p w14:paraId="4375384B" w14:textId="3550D08E" w:rsidR="00F57347" w:rsidRDefault="006A47F4" w:rsidP="00CE2941">
      <w:pPr>
        <w:pStyle w:val="NoSpacing"/>
        <w:spacing w:line="360" w:lineRule="auto"/>
        <w:ind w:firstLine="720"/>
        <w:jc w:val="both"/>
        <w:rPr>
          <w:rFonts w:ascii="GHEA Grapalat" w:hAnsi="GHEA Grapalat" w:cs="Sylfaen"/>
          <w:bCs/>
          <w:sz w:val="24"/>
          <w:szCs w:val="24"/>
          <w:lang w:val="af-ZA"/>
        </w:rPr>
      </w:pPr>
      <w:r>
        <w:rPr>
          <w:rFonts w:ascii="GHEA Grapalat" w:hAnsi="GHEA Grapalat" w:cs="Sylfaen"/>
          <w:bCs/>
          <w:sz w:val="24"/>
          <w:szCs w:val="24"/>
          <w:lang w:val="en-US"/>
        </w:rPr>
        <w:t xml:space="preserve">Annex 1, </w:t>
      </w:r>
      <w:r w:rsidRPr="006A47F4">
        <w:rPr>
          <w:rFonts w:ascii="GHEA Grapalat" w:hAnsi="GHEA Grapalat" w:cs="Sylfaen"/>
          <w:bCs/>
          <w:sz w:val="24"/>
          <w:szCs w:val="24"/>
          <w:lang w:val="en-US"/>
        </w:rPr>
        <w:t>N 1612-N</w:t>
      </w:r>
      <w:r w:rsidRPr="006A47F4">
        <w:rPr>
          <w:rFonts w:ascii="GHEA Grapalat" w:hAnsi="GHEA Grapalat" w:cs="Sylfaen"/>
          <w:bCs/>
          <w:sz w:val="24"/>
          <w:szCs w:val="24"/>
          <w:lang w:val="en-US"/>
        </w:rPr>
        <w:tab/>
        <w:t>"On approval of the forms of accreditation certificate, voluntary certification certificates of conformity in non-regulated and regulated areas”</w:t>
      </w:r>
      <w:r w:rsidR="00F57347" w:rsidRPr="008807D4">
        <w:rPr>
          <w:rFonts w:ascii="GHEA Grapalat" w:hAnsi="GHEA Grapalat" w:cs="Sylfaen"/>
          <w:bCs/>
          <w:sz w:val="24"/>
          <w:szCs w:val="24"/>
          <w:lang w:val="af-ZA"/>
        </w:rPr>
        <w:t xml:space="preserve"> </w:t>
      </w:r>
    </w:p>
    <w:p w14:paraId="785D982C" w14:textId="265BAB67" w:rsidR="006A47F4" w:rsidRPr="008807D4" w:rsidRDefault="006A47F4" w:rsidP="006A47F4">
      <w:pPr>
        <w:pStyle w:val="NoSpacing"/>
        <w:spacing w:line="360" w:lineRule="auto"/>
        <w:ind w:firstLine="720"/>
        <w:jc w:val="both"/>
        <w:rPr>
          <w:rFonts w:ascii="GHEA Grapalat" w:hAnsi="GHEA Grapalat" w:cs="Sylfaen"/>
          <w:bCs/>
          <w:sz w:val="24"/>
          <w:szCs w:val="24"/>
          <w:lang w:val="af-ZA"/>
        </w:rPr>
      </w:pPr>
      <w:r w:rsidRPr="006A47F4">
        <w:rPr>
          <w:rFonts w:ascii="GHEA Grapalat" w:hAnsi="GHEA Grapalat" w:cs="Sylfaen"/>
          <w:bCs/>
          <w:sz w:val="24"/>
          <w:szCs w:val="24"/>
          <w:lang w:val="af-ZA"/>
        </w:rPr>
        <w:t>Annex</w:t>
      </w:r>
      <w:r>
        <w:rPr>
          <w:rFonts w:ascii="GHEA Grapalat" w:hAnsi="GHEA Grapalat" w:cs="Sylfaen"/>
          <w:bCs/>
          <w:sz w:val="24"/>
          <w:szCs w:val="24"/>
          <w:lang w:val="af-ZA"/>
        </w:rPr>
        <w:t>,</w:t>
      </w:r>
      <w:r w:rsidRPr="006A47F4">
        <w:rPr>
          <w:rFonts w:ascii="GHEA Grapalat" w:hAnsi="GHEA Grapalat" w:cs="Sylfaen"/>
          <w:bCs/>
          <w:sz w:val="24"/>
          <w:szCs w:val="24"/>
          <w:lang w:val="af-ZA"/>
        </w:rPr>
        <w:t xml:space="preserve"> </w:t>
      </w:r>
      <w:r w:rsidRPr="006A47F4">
        <w:rPr>
          <w:rFonts w:ascii="GHEA Grapalat" w:hAnsi="GHEA Grapalat" w:cs="Sylfaen"/>
          <w:bCs/>
          <w:sz w:val="24"/>
          <w:szCs w:val="24"/>
          <w:lang w:val="af-ZA"/>
        </w:rPr>
        <w:t>N 915-N</w:t>
      </w:r>
      <w:r>
        <w:rPr>
          <w:rFonts w:ascii="GHEA Grapalat" w:hAnsi="GHEA Grapalat" w:cs="Sylfaen"/>
          <w:bCs/>
          <w:sz w:val="24"/>
          <w:szCs w:val="24"/>
          <w:lang w:val="af-ZA"/>
        </w:rPr>
        <w:t xml:space="preserve"> </w:t>
      </w:r>
      <w:r w:rsidRPr="006A47F4">
        <w:rPr>
          <w:rFonts w:ascii="GHEA Grapalat" w:hAnsi="GHEA Grapalat" w:cs="Sylfaen"/>
          <w:bCs/>
          <w:sz w:val="24"/>
          <w:szCs w:val="24"/>
          <w:lang w:val="af-ZA"/>
        </w:rPr>
        <w:t>"Accreditation criteria, provision for accreditation, assessments of conformity assessment bodies and deadlines"</w:t>
      </w:r>
    </w:p>
    <w:p w14:paraId="30BBB07A" w14:textId="335008ED" w:rsidR="00734E8A" w:rsidRPr="008807D4" w:rsidRDefault="00734E8A" w:rsidP="00CE2941">
      <w:pPr>
        <w:pStyle w:val="NoSpacing"/>
        <w:spacing w:line="360" w:lineRule="auto"/>
        <w:ind w:firstLine="720"/>
        <w:jc w:val="both"/>
        <w:rPr>
          <w:rFonts w:ascii="GHEA Grapalat" w:hAnsi="GHEA Grapalat" w:cs="Sylfaen"/>
          <w:bCs/>
          <w:sz w:val="24"/>
          <w:szCs w:val="24"/>
          <w:lang w:val="af-ZA"/>
        </w:rPr>
      </w:pPr>
      <w:r w:rsidRPr="008807D4">
        <w:rPr>
          <w:rFonts w:ascii="GHEA Grapalat" w:hAnsi="GHEA Grapalat" w:cs="Sylfaen"/>
          <w:bCs/>
          <w:sz w:val="24"/>
          <w:szCs w:val="24"/>
          <w:lang w:val="af-ZA"/>
        </w:rPr>
        <w:t xml:space="preserve">PR-7 </w:t>
      </w:r>
      <w:r w:rsidR="006A47F4" w:rsidRPr="006A47F4">
        <w:rPr>
          <w:rFonts w:ascii="GHEA Grapalat" w:hAnsi="GHEA Grapalat" w:cs="Sylfaen"/>
          <w:bCs/>
          <w:sz w:val="24"/>
          <w:szCs w:val="24"/>
        </w:rPr>
        <w:t>Accreditation procedure and general requirements</w:t>
      </w:r>
    </w:p>
    <w:p w14:paraId="0C044D31" w14:textId="30F0229B" w:rsidR="00AA6F58" w:rsidRPr="008807D4" w:rsidRDefault="00AA6F58" w:rsidP="00CE2941">
      <w:pPr>
        <w:pStyle w:val="NoSpacing"/>
        <w:spacing w:line="360" w:lineRule="auto"/>
        <w:ind w:firstLine="720"/>
        <w:jc w:val="both"/>
        <w:rPr>
          <w:rFonts w:ascii="GHEA Grapalat" w:hAnsi="GHEA Grapalat" w:cs="Sylfaen"/>
          <w:bCs/>
          <w:sz w:val="24"/>
          <w:szCs w:val="24"/>
          <w:lang w:val="af-ZA"/>
        </w:rPr>
      </w:pPr>
      <w:r w:rsidRPr="008807D4">
        <w:rPr>
          <w:rFonts w:ascii="GHEA Grapalat" w:hAnsi="GHEA Grapalat" w:cs="Sylfaen"/>
          <w:bCs/>
          <w:sz w:val="24"/>
          <w:szCs w:val="24"/>
          <w:lang w:val="af-ZA"/>
        </w:rPr>
        <w:t>Annex PR-7/ATL-01 Accreditation of Testing Laboratories</w:t>
      </w:r>
    </w:p>
    <w:p w14:paraId="62AB42ED" w14:textId="486FC0D2" w:rsidR="00C844CD" w:rsidRPr="008807D4" w:rsidRDefault="00C844CD" w:rsidP="00C844CD">
      <w:pPr>
        <w:pStyle w:val="NoSpacing"/>
        <w:spacing w:line="360" w:lineRule="auto"/>
        <w:ind w:firstLine="720"/>
        <w:jc w:val="both"/>
        <w:rPr>
          <w:rFonts w:ascii="GHEA Grapalat" w:hAnsi="GHEA Grapalat" w:cs="Sylfaen"/>
          <w:bCs/>
          <w:sz w:val="24"/>
          <w:szCs w:val="24"/>
          <w:lang w:val="af-ZA"/>
        </w:rPr>
      </w:pPr>
      <w:r w:rsidRPr="008807D4">
        <w:rPr>
          <w:rFonts w:ascii="GHEA Grapalat" w:hAnsi="GHEA Grapalat" w:cs="Sylfaen"/>
          <w:bCs/>
          <w:sz w:val="24"/>
          <w:szCs w:val="24"/>
          <w:lang w:val="af-ZA"/>
        </w:rPr>
        <w:t xml:space="preserve">Annex PR-7/AML-01 Accreditation of </w:t>
      </w:r>
      <w:r w:rsidRPr="008807D4">
        <w:rPr>
          <w:rFonts w:ascii="GHEA Grapalat" w:hAnsi="GHEA Grapalat" w:cs="Sylfaen"/>
          <w:bCs/>
          <w:sz w:val="24"/>
          <w:szCs w:val="24"/>
        </w:rPr>
        <w:t>Medical Laboratories</w:t>
      </w:r>
    </w:p>
    <w:p w14:paraId="48C9C7AC" w14:textId="5EAB950D" w:rsidR="00C826C9" w:rsidRPr="008807D4" w:rsidRDefault="00C826C9" w:rsidP="00CE2941">
      <w:pPr>
        <w:pStyle w:val="NoSpacing"/>
        <w:spacing w:line="360" w:lineRule="auto"/>
        <w:ind w:firstLine="720"/>
        <w:jc w:val="both"/>
        <w:rPr>
          <w:rFonts w:ascii="GHEA Grapalat" w:hAnsi="GHEA Grapalat" w:cs="Sylfaen"/>
          <w:bCs/>
          <w:sz w:val="24"/>
          <w:szCs w:val="24"/>
          <w:lang w:val="af-ZA"/>
        </w:rPr>
      </w:pPr>
      <w:r w:rsidRPr="008807D4">
        <w:rPr>
          <w:rFonts w:ascii="GHEA Grapalat" w:hAnsi="GHEA Grapalat" w:cs="Sylfaen"/>
          <w:bCs/>
          <w:sz w:val="24"/>
          <w:szCs w:val="24"/>
          <w:lang w:val="af-ZA"/>
        </w:rPr>
        <w:t>PR-7.10-7.11 Procedure for extending or reducing accreditation</w:t>
      </w:r>
    </w:p>
    <w:p w14:paraId="6F3A4AA5" w14:textId="5842D381" w:rsidR="00D060D8" w:rsidRPr="008807D4" w:rsidRDefault="00D060D8" w:rsidP="0058784C">
      <w:pPr>
        <w:pStyle w:val="NoSpacing"/>
        <w:spacing w:line="360" w:lineRule="auto"/>
        <w:ind w:firstLine="720"/>
        <w:jc w:val="both"/>
        <w:rPr>
          <w:rFonts w:ascii="GHEA Grapalat" w:hAnsi="GHEA Grapalat" w:cs="Sylfaen"/>
          <w:bCs/>
          <w:sz w:val="24"/>
          <w:szCs w:val="24"/>
          <w:lang w:val="af-ZA"/>
        </w:rPr>
      </w:pPr>
      <w:r w:rsidRPr="008807D4">
        <w:rPr>
          <w:rFonts w:ascii="GHEA Grapalat" w:hAnsi="GHEA Grapalat" w:cs="Sylfaen"/>
          <w:bCs/>
          <w:sz w:val="24"/>
          <w:szCs w:val="24"/>
          <w:lang w:val="af-ZA"/>
        </w:rPr>
        <w:t>EA-2/15 M</w:t>
      </w:r>
      <w:r w:rsidR="006A47F4">
        <w:rPr>
          <w:rFonts w:ascii="GHEA Grapalat" w:hAnsi="GHEA Grapalat" w:cs="Sylfaen"/>
          <w:bCs/>
          <w:sz w:val="24"/>
          <w:szCs w:val="24"/>
          <w:lang w:val="af-ZA"/>
        </w:rPr>
        <w:t xml:space="preserve"> </w:t>
      </w:r>
      <w:r w:rsidR="0058784C" w:rsidRPr="0058784C">
        <w:rPr>
          <w:rFonts w:ascii="GHEA Grapalat" w:hAnsi="GHEA Grapalat" w:cs="Sylfaen"/>
          <w:bCs/>
          <w:sz w:val="24"/>
          <w:szCs w:val="24"/>
        </w:rPr>
        <w:t>EA Requirements</w:t>
      </w:r>
      <w:r w:rsidR="0058784C">
        <w:rPr>
          <w:rFonts w:ascii="GHEA Grapalat" w:hAnsi="GHEA Grapalat" w:cs="Sylfaen"/>
          <w:bCs/>
          <w:sz w:val="24"/>
          <w:szCs w:val="24"/>
        </w:rPr>
        <w:t xml:space="preserve"> </w:t>
      </w:r>
      <w:r w:rsidR="0058784C" w:rsidRPr="0058784C">
        <w:rPr>
          <w:rFonts w:ascii="GHEA Grapalat" w:hAnsi="GHEA Grapalat" w:cs="Sylfaen"/>
          <w:bCs/>
          <w:sz w:val="24"/>
          <w:szCs w:val="24"/>
        </w:rPr>
        <w:t>for the Accreditation</w:t>
      </w:r>
      <w:r w:rsidR="0058784C">
        <w:rPr>
          <w:rFonts w:ascii="GHEA Grapalat" w:hAnsi="GHEA Grapalat" w:cs="Sylfaen"/>
          <w:bCs/>
          <w:sz w:val="24"/>
          <w:szCs w:val="24"/>
        </w:rPr>
        <w:t xml:space="preserve"> </w:t>
      </w:r>
      <w:r w:rsidR="0058784C" w:rsidRPr="0058784C">
        <w:rPr>
          <w:rFonts w:ascii="GHEA Grapalat" w:hAnsi="GHEA Grapalat" w:cs="Sylfaen"/>
          <w:bCs/>
          <w:sz w:val="24"/>
          <w:szCs w:val="24"/>
        </w:rPr>
        <w:t>of Flexible Scopes</w:t>
      </w:r>
    </w:p>
    <w:p w14:paraId="21877799" w14:textId="58C19871" w:rsidR="00455E1A" w:rsidRPr="008807D4" w:rsidRDefault="00455E1A" w:rsidP="0058784C">
      <w:pPr>
        <w:pStyle w:val="NoSpacing"/>
        <w:spacing w:line="360" w:lineRule="auto"/>
        <w:ind w:firstLine="720"/>
        <w:jc w:val="both"/>
        <w:rPr>
          <w:rFonts w:ascii="GHEA Grapalat" w:hAnsi="GHEA Grapalat" w:cs="Sylfaen"/>
          <w:bCs/>
          <w:sz w:val="24"/>
          <w:szCs w:val="24"/>
          <w:lang w:val="af-ZA"/>
        </w:rPr>
      </w:pPr>
      <w:r w:rsidRPr="008807D4">
        <w:rPr>
          <w:rFonts w:ascii="GHEA Grapalat" w:hAnsi="GHEA Grapalat" w:cs="Sylfaen"/>
          <w:bCs/>
          <w:sz w:val="24"/>
          <w:szCs w:val="24"/>
          <w:lang w:val="af-ZA"/>
        </w:rPr>
        <w:t xml:space="preserve">EA-4/17M </w:t>
      </w:r>
      <w:r w:rsidR="0058784C" w:rsidRPr="0058784C">
        <w:rPr>
          <w:rFonts w:ascii="GHEA Grapalat" w:hAnsi="GHEA Grapalat" w:cs="Sylfaen"/>
          <w:bCs/>
          <w:sz w:val="24"/>
          <w:szCs w:val="24"/>
          <w:lang w:val="en-US"/>
        </w:rPr>
        <w:t>Description of</w:t>
      </w:r>
      <w:r w:rsidR="0058784C">
        <w:rPr>
          <w:rFonts w:ascii="GHEA Grapalat" w:hAnsi="GHEA Grapalat" w:cs="Sylfaen"/>
          <w:bCs/>
          <w:sz w:val="24"/>
          <w:szCs w:val="24"/>
          <w:lang w:val="en-US"/>
        </w:rPr>
        <w:t xml:space="preserve"> </w:t>
      </w:r>
      <w:r w:rsidR="0058784C" w:rsidRPr="0058784C">
        <w:rPr>
          <w:rFonts w:ascii="GHEA Grapalat" w:hAnsi="GHEA Grapalat" w:cs="Sylfaen"/>
          <w:bCs/>
          <w:sz w:val="24"/>
          <w:szCs w:val="24"/>
          <w:lang w:val="en-US"/>
        </w:rPr>
        <w:t>scopes of accreditation</w:t>
      </w:r>
      <w:r w:rsidR="0058784C">
        <w:rPr>
          <w:rFonts w:ascii="GHEA Grapalat" w:hAnsi="GHEA Grapalat" w:cs="Sylfaen"/>
          <w:bCs/>
          <w:sz w:val="24"/>
          <w:szCs w:val="24"/>
          <w:lang w:val="en-US"/>
        </w:rPr>
        <w:t xml:space="preserve"> </w:t>
      </w:r>
      <w:r w:rsidR="0058784C" w:rsidRPr="0058784C">
        <w:rPr>
          <w:rFonts w:ascii="GHEA Grapalat" w:hAnsi="GHEA Grapalat" w:cs="Sylfaen"/>
          <w:bCs/>
          <w:sz w:val="24"/>
          <w:szCs w:val="24"/>
          <w:lang w:val="en-US"/>
        </w:rPr>
        <w:t>for medical laboratories</w:t>
      </w:r>
    </w:p>
    <w:p w14:paraId="6A2F2C38" w14:textId="5576A382" w:rsidR="00455E1A" w:rsidRPr="008807D4" w:rsidRDefault="00D060D8" w:rsidP="0058784C">
      <w:pPr>
        <w:pStyle w:val="NoSpacing"/>
        <w:spacing w:line="360" w:lineRule="auto"/>
        <w:ind w:firstLine="720"/>
        <w:jc w:val="both"/>
        <w:rPr>
          <w:rFonts w:ascii="GHEA Grapalat" w:hAnsi="GHEA Grapalat" w:cs="Sylfaen"/>
          <w:bCs/>
          <w:sz w:val="24"/>
          <w:szCs w:val="24"/>
          <w:lang w:val="af-ZA"/>
        </w:rPr>
      </w:pPr>
      <w:r w:rsidRPr="008807D4">
        <w:rPr>
          <w:rFonts w:ascii="GHEA Grapalat" w:hAnsi="GHEA Grapalat" w:cs="Sylfaen"/>
          <w:bCs/>
          <w:sz w:val="24"/>
          <w:szCs w:val="24"/>
          <w:lang w:val="af-ZA"/>
        </w:rPr>
        <w:t xml:space="preserve">ILAC G18 </w:t>
      </w:r>
      <w:r w:rsidR="0058784C" w:rsidRPr="0058784C">
        <w:rPr>
          <w:rFonts w:ascii="GHEA Grapalat" w:hAnsi="GHEA Grapalat" w:cs="Sylfaen"/>
          <w:bCs/>
          <w:sz w:val="24"/>
          <w:szCs w:val="24"/>
        </w:rPr>
        <w:t>Guideline for describing Scopes of</w:t>
      </w:r>
      <w:r w:rsidR="0058784C">
        <w:rPr>
          <w:rFonts w:ascii="GHEA Grapalat" w:hAnsi="GHEA Grapalat" w:cs="Sylfaen"/>
          <w:bCs/>
          <w:sz w:val="24"/>
          <w:szCs w:val="24"/>
        </w:rPr>
        <w:t xml:space="preserve"> </w:t>
      </w:r>
      <w:r w:rsidR="0058784C" w:rsidRPr="0058784C">
        <w:rPr>
          <w:rFonts w:ascii="GHEA Grapalat" w:hAnsi="GHEA Grapalat" w:cs="Sylfaen"/>
          <w:bCs/>
          <w:sz w:val="24"/>
          <w:szCs w:val="24"/>
        </w:rPr>
        <w:t>Accreditation</w:t>
      </w:r>
    </w:p>
    <w:p w14:paraId="0E608932" w14:textId="47480384" w:rsidR="00F57347" w:rsidRPr="008807D4" w:rsidRDefault="00F57347" w:rsidP="00CE2941">
      <w:pPr>
        <w:pStyle w:val="NoSpacing"/>
        <w:spacing w:line="360" w:lineRule="auto"/>
        <w:ind w:firstLine="720"/>
        <w:jc w:val="both"/>
        <w:rPr>
          <w:rFonts w:ascii="GHEA Grapalat" w:hAnsi="GHEA Grapalat" w:cs="Sylfaen"/>
          <w:bCs/>
          <w:sz w:val="24"/>
          <w:szCs w:val="24"/>
          <w:lang w:val="af-ZA"/>
        </w:rPr>
      </w:pPr>
      <w:r w:rsidRPr="008807D4">
        <w:rPr>
          <w:rFonts w:ascii="GHEA Grapalat" w:hAnsi="GHEA Grapalat" w:cs="Sylfaen"/>
          <w:bCs/>
          <w:sz w:val="24"/>
          <w:szCs w:val="24"/>
          <w:lang w:val="af-ZA"/>
        </w:rPr>
        <w:tab/>
      </w:r>
    </w:p>
    <w:p w14:paraId="496F39B5" w14:textId="77777777" w:rsidR="00793977" w:rsidRPr="002D33CD" w:rsidRDefault="00793977" w:rsidP="00793977">
      <w:pPr>
        <w:keepNext/>
        <w:spacing w:after="0" w:line="240" w:lineRule="auto"/>
        <w:ind w:firstLine="720"/>
        <w:jc w:val="both"/>
        <w:outlineLvl w:val="0"/>
        <w:rPr>
          <w:rFonts w:ascii="GHEA Grapalat" w:eastAsia="Times New Roman" w:hAnsi="GHEA Grapalat"/>
          <w:b/>
          <w:bCs/>
          <w:i/>
          <w:iCs/>
          <w:kern w:val="36"/>
          <w:sz w:val="28"/>
          <w:szCs w:val="28"/>
        </w:rPr>
      </w:pPr>
      <w:bookmarkStart w:id="8" w:name="_Toc96303804"/>
      <w:bookmarkStart w:id="9" w:name="_Toc150420590"/>
      <w:r w:rsidRPr="002D33CD">
        <w:rPr>
          <w:rFonts w:ascii="GHEA Grapalat" w:eastAsia="Times New Roman" w:hAnsi="GHEA Grapalat"/>
          <w:b/>
          <w:bCs/>
          <w:i/>
          <w:iCs/>
          <w:kern w:val="36"/>
          <w:sz w:val="28"/>
          <w:szCs w:val="28"/>
        </w:rPr>
        <w:t>3. Terms and Definitions</w:t>
      </w:r>
      <w:bookmarkEnd w:id="8"/>
      <w:bookmarkEnd w:id="9"/>
    </w:p>
    <w:p w14:paraId="4B05B75C" w14:textId="77777777" w:rsidR="00793977" w:rsidRPr="002D33CD" w:rsidRDefault="00793977" w:rsidP="00793977">
      <w:pPr>
        <w:keepNext/>
        <w:spacing w:after="0" w:line="240" w:lineRule="auto"/>
        <w:ind w:firstLine="720"/>
        <w:jc w:val="both"/>
        <w:outlineLvl w:val="0"/>
        <w:rPr>
          <w:rFonts w:ascii="GHEA Grapalat" w:eastAsia="Times New Roman" w:hAnsi="GHEA Grapalat"/>
          <w:b/>
          <w:bCs/>
          <w:i/>
          <w:iCs/>
          <w:kern w:val="36"/>
          <w:sz w:val="28"/>
          <w:szCs w:val="28"/>
        </w:rPr>
      </w:pPr>
    </w:p>
    <w:p w14:paraId="35581FC3" w14:textId="71C13660" w:rsidR="00793977" w:rsidRPr="00793977" w:rsidRDefault="00793977" w:rsidP="00793977">
      <w:pPr>
        <w:spacing w:after="0" w:line="360" w:lineRule="auto"/>
        <w:ind w:firstLine="720"/>
        <w:jc w:val="both"/>
        <w:rPr>
          <w:rFonts w:ascii="GHEA Grapalat" w:hAnsi="GHEA Grapalat"/>
          <w:sz w:val="24"/>
          <w:szCs w:val="24"/>
        </w:rPr>
      </w:pPr>
      <w:r w:rsidRPr="00793977">
        <w:rPr>
          <w:rFonts w:ascii="GHEA Grapalat" w:hAnsi="GHEA Grapalat"/>
          <w:sz w:val="24"/>
          <w:szCs w:val="24"/>
        </w:rPr>
        <w:t>The following terms and definitions, including those stipulated by GOST ISO/IEC 17011, are used in the present procedure:</w:t>
      </w:r>
    </w:p>
    <w:p w14:paraId="0EED4E27" w14:textId="77777777" w:rsidR="00793977" w:rsidRPr="00793977" w:rsidRDefault="00793977" w:rsidP="00793977">
      <w:pPr>
        <w:pStyle w:val="NormalWeb"/>
        <w:spacing w:before="0" w:beforeAutospacing="0" w:after="0" w:afterAutospacing="0" w:line="360" w:lineRule="auto"/>
        <w:ind w:firstLine="720"/>
        <w:jc w:val="both"/>
        <w:rPr>
          <w:rFonts w:ascii="GHEA Grapalat" w:hAnsi="GHEA Grapalat"/>
          <w:lang w:eastAsia="ru-RU"/>
        </w:rPr>
      </w:pPr>
      <w:r w:rsidRPr="00793977">
        <w:rPr>
          <w:rFonts w:ascii="GHEA Grapalat" w:hAnsi="GHEA Grapalat"/>
          <w:b/>
          <w:bCs/>
        </w:rPr>
        <w:t>Scope of Accreditation:</w:t>
      </w:r>
      <w:r w:rsidRPr="00793977">
        <w:rPr>
          <w:rFonts w:ascii="GHEA Grapalat" w:hAnsi="GHEA Grapalat"/>
        </w:rPr>
        <w:t xml:space="preserve"> Clear description of the specific conformity assessment activities for which accreditation is sought or has already been granted.</w:t>
      </w:r>
    </w:p>
    <w:p w14:paraId="40DBD595" w14:textId="77777777" w:rsidR="00793977" w:rsidRPr="00793977" w:rsidRDefault="00793977" w:rsidP="00793977">
      <w:pPr>
        <w:pStyle w:val="NormalWeb"/>
        <w:spacing w:before="0" w:beforeAutospacing="0" w:after="0" w:afterAutospacing="0" w:line="360" w:lineRule="auto"/>
        <w:ind w:firstLine="720"/>
        <w:jc w:val="both"/>
        <w:rPr>
          <w:rFonts w:ascii="GHEA Grapalat" w:hAnsi="GHEA Grapalat"/>
        </w:rPr>
      </w:pPr>
      <w:r w:rsidRPr="00793977">
        <w:rPr>
          <w:rFonts w:ascii="GHEA Grapalat" w:hAnsi="GHEA Grapalat"/>
          <w:b/>
          <w:bCs/>
        </w:rPr>
        <w:t>Fixed Scope of Accreditation:</w:t>
      </w:r>
      <w:r w:rsidRPr="00793977">
        <w:rPr>
          <w:rFonts w:ascii="GHEA Grapalat" w:hAnsi="GHEA Grapalat"/>
        </w:rPr>
        <w:t xml:space="preserve"> A precise description of the specific conformity assessment activities for which the conformity assessment body is accredited.</w:t>
      </w:r>
    </w:p>
    <w:p w14:paraId="4C9D7D6F" w14:textId="77777777" w:rsidR="00793977" w:rsidRPr="00793977" w:rsidRDefault="00793977" w:rsidP="00793977">
      <w:pPr>
        <w:pStyle w:val="NormalWeb"/>
        <w:spacing w:before="0" w:beforeAutospacing="0" w:after="0" w:afterAutospacing="0" w:line="360" w:lineRule="auto"/>
        <w:ind w:firstLine="720"/>
        <w:jc w:val="both"/>
        <w:rPr>
          <w:rFonts w:ascii="GHEA Grapalat" w:hAnsi="GHEA Grapalat"/>
        </w:rPr>
      </w:pPr>
      <w:r w:rsidRPr="00793977">
        <w:rPr>
          <w:rFonts w:ascii="GHEA Grapalat" w:hAnsi="GHEA Grapalat"/>
          <w:b/>
          <w:bCs/>
        </w:rPr>
        <w:lastRenderedPageBreak/>
        <w:t>Flexible Scope of Accreditation:</w:t>
      </w:r>
      <w:r w:rsidRPr="00793977">
        <w:rPr>
          <w:rFonts w:ascii="GHEA Grapalat" w:hAnsi="GHEA Grapalat"/>
        </w:rPr>
        <w:t xml:space="preserve"> A scope of accreditation that permits conformity assessment bodies to make modifications to methods and other parameters that fall within the competence of the conformity assessment body as approved by the accreditation body.</w:t>
      </w:r>
    </w:p>
    <w:p w14:paraId="50E1F007" w14:textId="77777777" w:rsidR="00793977" w:rsidRPr="00793977" w:rsidRDefault="00793977" w:rsidP="00793977">
      <w:pPr>
        <w:pStyle w:val="NormalWeb"/>
        <w:spacing w:before="0" w:beforeAutospacing="0" w:after="0" w:afterAutospacing="0" w:line="360" w:lineRule="auto"/>
        <w:ind w:firstLine="720"/>
        <w:jc w:val="both"/>
        <w:rPr>
          <w:rFonts w:ascii="GHEA Grapalat" w:hAnsi="GHEA Grapalat"/>
        </w:rPr>
      </w:pPr>
      <w:r w:rsidRPr="00793977">
        <w:rPr>
          <w:rFonts w:ascii="GHEA Grapalat" w:hAnsi="GHEA Grapalat"/>
          <w:b/>
          <w:bCs/>
        </w:rPr>
        <w:t>Standard Methods:</w:t>
      </w:r>
      <w:r w:rsidRPr="00793977">
        <w:rPr>
          <w:rFonts w:ascii="GHEA Grapalat" w:hAnsi="GHEA Grapalat"/>
        </w:rPr>
        <w:t xml:space="preserve"> Methods developed by a standardization body or a recognized professional organization within the relevant field and adopted by the appropriate authorized body (e.g., ISO, IEC, EN, GOST, ASTM, AOAC, EPA, FDA, etc.).</w:t>
      </w:r>
    </w:p>
    <w:p w14:paraId="06C21B2E" w14:textId="77777777" w:rsidR="00793977" w:rsidRPr="00793977" w:rsidRDefault="00793977" w:rsidP="00793977">
      <w:pPr>
        <w:pStyle w:val="NormalWeb"/>
        <w:spacing w:before="0" w:beforeAutospacing="0" w:after="0" w:afterAutospacing="0" w:line="360" w:lineRule="auto"/>
        <w:ind w:firstLine="720"/>
        <w:jc w:val="both"/>
        <w:rPr>
          <w:rFonts w:ascii="GHEA Grapalat" w:hAnsi="GHEA Grapalat"/>
        </w:rPr>
      </w:pPr>
      <w:r w:rsidRPr="00793977">
        <w:rPr>
          <w:rFonts w:ascii="GHEA Grapalat" w:hAnsi="GHEA Grapalat"/>
          <w:b/>
          <w:bCs/>
        </w:rPr>
        <w:t>Non-standard Methods or In-house Methods:</w:t>
      </w:r>
      <w:r w:rsidRPr="00793977">
        <w:rPr>
          <w:rFonts w:ascii="GHEA Grapalat" w:hAnsi="GHEA Grapalat"/>
        </w:rPr>
        <w:t xml:space="preserve"> Methods developed by the laboratory or a third party, or validated through the modification (adaptation) of standard methods.</w:t>
      </w:r>
    </w:p>
    <w:p w14:paraId="5F9976FF" w14:textId="77777777" w:rsidR="00793977" w:rsidRPr="00793977" w:rsidRDefault="00793977" w:rsidP="00344ED1">
      <w:pPr>
        <w:pStyle w:val="NormalWeb"/>
        <w:spacing w:before="0" w:beforeAutospacing="0" w:after="0" w:afterAutospacing="0" w:line="360" w:lineRule="auto"/>
        <w:ind w:firstLine="720"/>
        <w:jc w:val="both"/>
        <w:rPr>
          <w:rFonts w:ascii="GHEA Grapalat" w:hAnsi="GHEA Grapalat"/>
        </w:rPr>
      </w:pPr>
      <w:r w:rsidRPr="00793977">
        <w:rPr>
          <w:rFonts w:ascii="GHEA Grapalat" w:hAnsi="GHEA Grapalat"/>
          <w:b/>
          <w:bCs/>
        </w:rPr>
        <w:t>Verification:</w:t>
      </w:r>
      <w:r w:rsidRPr="00793977">
        <w:rPr>
          <w:rFonts w:ascii="GHEA Grapalat" w:hAnsi="GHEA Grapalat"/>
        </w:rPr>
        <w:t xml:space="preserve"> Provision of objective evidence that a given item fulfills specified requirements.</w:t>
      </w:r>
    </w:p>
    <w:p w14:paraId="1D76F2D3" w14:textId="77777777" w:rsidR="00793977" w:rsidRPr="00344ED1" w:rsidRDefault="00793977" w:rsidP="00344ED1">
      <w:pPr>
        <w:pStyle w:val="NormalWeb"/>
        <w:spacing w:before="0" w:beforeAutospacing="0" w:after="0" w:afterAutospacing="0" w:line="360" w:lineRule="auto"/>
        <w:ind w:firstLine="720"/>
        <w:jc w:val="both"/>
        <w:rPr>
          <w:rFonts w:ascii="GHEA Grapalat" w:hAnsi="GHEA Grapalat"/>
          <w:i/>
          <w:iCs/>
        </w:rPr>
      </w:pPr>
      <w:r w:rsidRPr="00793977">
        <w:rPr>
          <w:rFonts w:ascii="GHEA Grapalat" w:hAnsi="GHEA Grapalat"/>
          <w:b/>
          <w:bCs/>
          <w:i/>
          <w:iCs/>
        </w:rPr>
        <w:t>Example 1</w:t>
      </w:r>
      <w:r w:rsidRPr="00793977">
        <w:rPr>
          <w:rFonts w:ascii="GHEA Grapalat" w:hAnsi="GHEA Grapalat"/>
          <w:i/>
          <w:iCs/>
        </w:rPr>
        <w:t>:</w:t>
      </w:r>
      <w:r w:rsidRPr="00793977">
        <w:rPr>
          <w:rFonts w:ascii="GHEA Grapalat" w:hAnsi="GHEA Grapalat"/>
        </w:rPr>
        <w:t xml:space="preserve"> </w:t>
      </w:r>
      <w:r w:rsidRPr="00344ED1">
        <w:rPr>
          <w:rFonts w:ascii="GHEA Grapalat" w:hAnsi="GHEA Grapalat"/>
          <w:i/>
          <w:iCs/>
        </w:rPr>
        <w:t>Confirmation that a reference material is homogeneous for the specified mass value of 10 mg under the given measurement procedure and value of the quantity.</w:t>
      </w:r>
    </w:p>
    <w:p w14:paraId="774E487D" w14:textId="77777777" w:rsidR="00793977" w:rsidRPr="00344ED1" w:rsidRDefault="00793977" w:rsidP="00344ED1">
      <w:pPr>
        <w:pStyle w:val="NormalWeb"/>
        <w:spacing w:before="0" w:beforeAutospacing="0" w:after="0" w:afterAutospacing="0" w:line="360" w:lineRule="auto"/>
        <w:ind w:firstLine="720"/>
        <w:jc w:val="both"/>
        <w:rPr>
          <w:rFonts w:ascii="GHEA Grapalat" w:hAnsi="GHEA Grapalat"/>
          <w:i/>
          <w:iCs/>
        </w:rPr>
      </w:pPr>
      <w:r w:rsidRPr="00344ED1">
        <w:rPr>
          <w:rFonts w:ascii="GHEA Grapalat" w:hAnsi="GHEA Grapalat"/>
          <w:b/>
          <w:bCs/>
          <w:i/>
          <w:iCs/>
        </w:rPr>
        <w:t>Example 2:</w:t>
      </w:r>
      <w:r w:rsidRPr="00344ED1">
        <w:rPr>
          <w:rFonts w:ascii="GHEA Grapalat" w:hAnsi="GHEA Grapalat"/>
          <w:i/>
          <w:iCs/>
        </w:rPr>
        <w:t xml:space="preserve"> Confirmation that a measuring instrument fulfills its technical specifications or regulatory requirements.</w:t>
      </w:r>
    </w:p>
    <w:p w14:paraId="113FDA53" w14:textId="77777777" w:rsidR="00793977" w:rsidRPr="00344ED1" w:rsidRDefault="00793977" w:rsidP="00344ED1">
      <w:pPr>
        <w:pStyle w:val="NormalWeb"/>
        <w:spacing w:before="0" w:beforeAutospacing="0" w:after="0" w:afterAutospacing="0" w:line="360" w:lineRule="auto"/>
        <w:ind w:firstLine="720"/>
        <w:jc w:val="both"/>
        <w:rPr>
          <w:rFonts w:ascii="GHEA Grapalat" w:hAnsi="GHEA Grapalat"/>
          <w:i/>
          <w:iCs/>
        </w:rPr>
      </w:pPr>
      <w:r w:rsidRPr="00344ED1">
        <w:rPr>
          <w:rFonts w:ascii="GHEA Grapalat" w:hAnsi="GHEA Grapalat"/>
          <w:b/>
          <w:bCs/>
          <w:i/>
          <w:iCs/>
        </w:rPr>
        <w:t>Example 3:</w:t>
      </w:r>
      <w:r w:rsidRPr="00344ED1">
        <w:rPr>
          <w:rFonts w:ascii="GHEA Grapalat" w:hAnsi="GHEA Grapalat"/>
          <w:i/>
          <w:iCs/>
        </w:rPr>
        <w:t xml:space="preserve"> Confirmation that a target measurement uncertainty can be achieved.</w:t>
      </w:r>
    </w:p>
    <w:p w14:paraId="59A75FD1" w14:textId="77777777" w:rsidR="00793977" w:rsidRPr="00344ED1" w:rsidRDefault="00793977" w:rsidP="00344ED1">
      <w:pPr>
        <w:pStyle w:val="NormalWeb"/>
        <w:spacing w:before="0" w:beforeAutospacing="0" w:after="0" w:afterAutospacing="0" w:line="360" w:lineRule="auto"/>
        <w:ind w:firstLine="720"/>
        <w:jc w:val="both"/>
        <w:rPr>
          <w:rFonts w:ascii="GHEA Grapalat" w:hAnsi="GHEA Grapalat"/>
          <w:i/>
          <w:iCs/>
        </w:rPr>
      </w:pPr>
      <w:r w:rsidRPr="00344ED1">
        <w:rPr>
          <w:rFonts w:ascii="GHEA Grapalat" w:hAnsi="GHEA Grapalat"/>
          <w:b/>
          <w:bCs/>
          <w:i/>
          <w:iCs/>
        </w:rPr>
        <w:t>Example 4:</w:t>
      </w:r>
      <w:r w:rsidRPr="00344ED1">
        <w:rPr>
          <w:rFonts w:ascii="GHEA Grapalat" w:hAnsi="GHEA Grapalat"/>
          <w:i/>
          <w:iCs/>
        </w:rPr>
        <w:t xml:space="preserve"> A medical laboratory, using a commercial kit, proves that the measuring instrument characteristics specified by the manufacturer are met under its own laboratory conditions.</w:t>
      </w:r>
    </w:p>
    <w:p w14:paraId="0513C193" w14:textId="77777777" w:rsidR="00793977" w:rsidRPr="00793977" w:rsidRDefault="00793977" w:rsidP="00344ED1">
      <w:pPr>
        <w:pStyle w:val="NormalWeb"/>
        <w:spacing w:before="0" w:beforeAutospacing="0" w:after="0" w:afterAutospacing="0" w:line="360" w:lineRule="auto"/>
        <w:ind w:firstLine="720"/>
        <w:jc w:val="both"/>
        <w:rPr>
          <w:rFonts w:ascii="GHEA Grapalat" w:hAnsi="GHEA Grapalat"/>
        </w:rPr>
      </w:pPr>
      <w:r w:rsidRPr="00793977">
        <w:rPr>
          <w:rFonts w:ascii="GHEA Grapalat" w:hAnsi="GHEA Grapalat"/>
          <w:b/>
          <w:bCs/>
        </w:rPr>
        <w:t>Validation:</w:t>
      </w:r>
      <w:r w:rsidRPr="00793977">
        <w:rPr>
          <w:rFonts w:ascii="GHEA Grapalat" w:hAnsi="GHEA Grapalat"/>
        </w:rPr>
        <w:t xml:space="preserve"> Confirmation that the specified conditions are adequate for an intended use.</w:t>
      </w:r>
    </w:p>
    <w:p w14:paraId="61F5E66A" w14:textId="77777777" w:rsidR="00793977" w:rsidRPr="00344ED1" w:rsidRDefault="00793977" w:rsidP="00344ED1">
      <w:pPr>
        <w:pStyle w:val="NormalWeb"/>
        <w:spacing w:before="0" w:beforeAutospacing="0" w:after="0" w:afterAutospacing="0" w:line="360" w:lineRule="auto"/>
        <w:ind w:firstLine="720"/>
        <w:jc w:val="both"/>
        <w:rPr>
          <w:rFonts w:ascii="GHEA Grapalat" w:hAnsi="GHEA Grapalat"/>
          <w:i/>
          <w:iCs/>
        </w:rPr>
      </w:pPr>
      <w:r w:rsidRPr="00344ED1">
        <w:rPr>
          <w:rFonts w:ascii="GHEA Grapalat" w:hAnsi="GHEA Grapalat"/>
          <w:b/>
          <w:bCs/>
          <w:i/>
          <w:iCs/>
        </w:rPr>
        <w:t>Example 1:</w:t>
      </w:r>
      <w:r w:rsidRPr="00344ED1">
        <w:rPr>
          <w:rFonts w:ascii="GHEA Grapalat" w:hAnsi="GHEA Grapalat"/>
          <w:i/>
          <w:iCs/>
        </w:rPr>
        <w:t xml:space="preserve"> A measurement procedure for the mass concentration of nitrogen in water may be validated for performing measurements in blood serum.</w:t>
      </w:r>
    </w:p>
    <w:p w14:paraId="31954B52" w14:textId="77777777" w:rsidR="00793977" w:rsidRPr="00793977" w:rsidRDefault="00793977" w:rsidP="00344ED1">
      <w:pPr>
        <w:pStyle w:val="NormalWeb"/>
        <w:spacing w:before="0" w:beforeAutospacing="0" w:after="0" w:afterAutospacing="0" w:line="360" w:lineRule="auto"/>
        <w:ind w:firstLine="720"/>
        <w:jc w:val="both"/>
        <w:rPr>
          <w:rFonts w:ascii="GHEA Grapalat" w:hAnsi="GHEA Grapalat"/>
        </w:rPr>
      </w:pPr>
      <w:r w:rsidRPr="00344ED1">
        <w:rPr>
          <w:rFonts w:ascii="GHEA Grapalat" w:hAnsi="GHEA Grapalat"/>
          <w:b/>
          <w:bCs/>
          <w:i/>
          <w:iCs/>
        </w:rPr>
        <w:t>Example 2:</w:t>
      </w:r>
      <w:r w:rsidRPr="00344ED1">
        <w:rPr>
          <w:rFonts w:ascii="GHEA Grapalat" w:hAnsi="GHEA Grapalat"/>
          <w:i/>
          <w:iCs/>
        </w:rPr>
        <w:t xml:space="preserve"> If a laboratory has assembled a measuring instrument itself or introduced modifications to a purchased commercial kit measuring instrument, it must validate all technical characteristics in accordance with the accepted target measurements</w:t>
      </w:r>
      <w:r w:rsidRPr="00793977">
        <w:rPr>
          <w:rFonts w:ascii="GHEA Grapalat" w:hAnsi="GHEA Grapalat"/>
        </w:rPr>
        <w:t>.</w:t>
      </w:r>
    </w:p>
    <w:p w14:paraId="1C5000DB" w14:textId="443D8E53" w:rsidR="00793977" w:rsidRDefault="00793977" w:rsidP="00793977">
      <w:pPr>
        <w:spacing w:after="0" w:line="360" w:lineRule="auto"/>
        <w:ind w:firstLine="720"/>
        <w:jc w:val="both"/>
        <w:rPr>
          <w:rFonts w:ascii="GHEA Grapalat" w:hAnsi="GHEA Grapalat"/>
          <w:sz w:val="24"/>
          <w:szCs w:val="24"/>
        </w:rPr>
      </w:pPr>
    </w:p>
    <w:p w14:paraId="0889EBE9" w14:textId="4A9CDBCD" w:rsidR="00793977" w:rsidRDefault="00793977" w:rsidP="00793977">
      <w:pPr>
        <w:spacing w:after="0" w:line="360" w:lineRule="auto"/>
        <w:ind w:firstLine="720"/>
        <w:jc w:val="both"/>
        <w:rPr>
          <w:rFonts w:ascii="GHEA Grapalat" w:hAnsi="GHEA Grapalat"/>
          <w:sz w:val="24"/>
          <w:szCs w:val="24"/>
        </w:rPr>
      </w:pPr>
    </w:p>
    <w:p w14:paraId="7EA922BB" w14:textId="77777777" w:rsidR="00793977" w:rsidRPr="002D33CD" w:rsidRDefault="00793977" w:rsidP="00793977">
      <w:pPr>
        <w:spacing w:after="0" w:line="360" w:lineRule="auto"/>
        <w:ind w:firstLine="720"/>
        <w:jc w:val="both"/>
        <w:rPr>
          <w:rFonts w:ascii="GHEA Grapalat" w:hAnsi="GHEA Grapalat"/>
          <w:sz w:val="24"/>
          <w:szCs w:val="24"/>
        </w:rPr>
      </w:pPr>
    </w:p>
    <w:p w14:paraId="0A911898" w14:textId="3F00846C" w:rsidR="006E0BAE" w:rsidRPr="008807D4" w:rsidRDefault="004E336A" w:rsidP="00CA5FD4">
      <w:pPr>
        <w:pStyle w:val="Heading1"/>
        <w:ind w:left="720" w:firstLine="0"/>
        <w:rPr>
          <w:rFonts w:ascii="GHEA Grapalat" w:hAnsi="GHEA Grapalat" w:cs="Sylfaen"/>
          <w:lang w:val="af-ZA"/>
        </w:rPr>
      </w:pPr>
      <w:bookmarkStart w:id="10" w:name="_Ref354391792"/>
      <w:bookmarkStart w:id="11" w:name="_Toc354661751"/>
      <w:bookmarkStart w:id="12" w:name="_Toc364246375"/>
      <w:bookmarkStart w:id="13" w:name="_Toc365886111"/>
      <w:bookmarkStart w:id="14" w:name="_Toc441155210"/>
      <w:bookmarkStart w:id="15" w:name="_Toc507771662"/>
      <w:bookmarkStart w:id="16" w:name="_Toc151735589"/>
      <w:bookmarkStart w:id="17" w:name="_Toc214658212"/>
      <w:bookmarkStart w:id="18" w:name="_Toc226920527"/>
      <w:r w:rsidRPr="008807D4">
        <w:rPr>
          <w:rFonts w:ascii="GHEA Grapalat" w:hAnsi="GHEA Grapalat" w:cs="Sylfaen"/>
          <w:lang w:val="af-ZA"/>
        </w:rPr>
        <w:lastRenderedPageBreak/>
        <w:t xml:space="preserve">4. </w:t>
      </w:r>
      <w:bookmarkEnd w:id="10"/>
      <w:bookmarkEnd w:id="11"/>
      <w:bookmarkEnd w:id="12"/>
      <w:bookmarkEnd w:id="13"/>
      <w:bookmarkEnd w:id="14"/>
      <w:bookmarkEnd w:id="15"/>
      <w:bookmarkEnd w:id="16"/>
      <w:bookmarkEnd w:id="17"/>
      <w:bookmarkEnd w:id="18"/>
      <w:r w:rsidR="00344ED1" w:rsidRPr="00344ED1">
        <w:rPr>
          <w:rFonts w:ascii="GHEA Grapalat" w:hAnsi="GHEA Grapalat" w:cs="Sylfaen"/>
        </w:rPr>
        <w:t>Types of Flexible Scopes of Accreditation</w:t>
      </w:r>
    </w:p>
    <w:p w14:paraId="7B692C9F" w14:textId="77777777" w:rsidR="00541E5D" w:rsidRPr="008807D4" w:rsidRDefault="00541E5D" w:rsidP="00541E5D">
      <w:pPr>
        <w:pStyle w:val="Heading1"/>
        <w:ind w:left="1080" w:firstLine="0"/>
        <w:rPr>
          <w:rFonts w:ascii="GHEA Grapalat" w:hAnsi="GHEA Grapalat"/>
          <w:lang w:val="af-ZA"/>
        </w:rPr>
      </w:pPr>
    </w:p>
    <w:p w14:paraId="63D0CE4F" w14:textId="77777777" w:rsidR="00344ED1" w:rsidRPr="00344ED1" w:rsidRDefault="00344ED1" w:rsidP="00344ED1">
      <w:pPr>
        <w:spacing w:after="0" w:line="360" w:lineRule="auto"/>
        <w:ind w:firstLine="720"/>
        <w:jc w:val="both"/>
        <w:rPr>
          <w:rFonts w:ascii="GHEA Grapalat" w:eastAsia="Times New Roman" w:hAnsi="GHEA Grapalat"/>
          <w:sz w:val="24"/>
          <w:szCs w:val="24"/>
          <w:lang w:val="en-US" w:eastAsia="ru-RU"/>
        </w:rPr>
      </w:pPr>
      <w:bookmarkStart w:id="19" w:name="_Toc441155211"/>
      <w:bookmarkStart w:id="20" w:name="_Toc507771663"/>
      <w:bookmarkStart w:id="21" w:name="_Toc151735590"/>
      <w:r w:rsidRPr="00344ED1">
        <w:rPr>
          <w:rFonts w:ascii="GHEA Grapalat" w:eastAsia="Times New Roman" w:hAnsi="GHEA Grapalat"/>
          <w:b/>
          <w:bCs/>
          <w:sz w:val="24"/>
          <w:szCs w:val="24"/>
          <w:lang w:val="en-US" w:eastAsia="ru-RU"/>
        </w:rPr>
        <w:t>4.1</w:t>
      </w:r>
      <w:r w:rsidRPr="00344ED1">
        <w:rPr>
          <w:rFonts w:ascii="GHEA Grapalat" w:eastAsia="Times New Roman" w:hAnsi="GHEA Grapalat"/>
          <w:sz w:val="24"/>
          <w:szCs w:val="24"/>
          <w:lang w:val="en-US" w:eastAsia="ru-RU"/>
        </w:rPr>
        <w:t xml:space="preserve"> A flexible scope of accreditation may be granted in only one or several of the following categories:</w:t>
      </w:r>
    </w:p>
    <w:p w14:paraId="5C878EEE" w14:textId="77777777" w:rsidR="00344ED1" w:rsidRPr="00344ED1" w:rsidRDefault="00344ED1" w:rsidP="00344ED1">
      <w:pPr>
        <w:spacing w:after="0" w:line="360" w:lineRule="auto"/>
        <w:ind w:firstLine="720"/>
        <w:jc w:val="both"/>
        <w:outlineLvl w:val="3"/>
        <w:rPr>
          <w:rFonts w:ascii="GHEA Grapalat" w:eastAsia="Times New Roman" w:hAnsi="GHEA Grapalat"/>
          <w:b/>
          <w:bCs/>
          <w:sz w:val="24"/>
          <w:szCs w:val="24"/>
          <w:lang w:val="en-US" w:eastAsia="ru-RU"/>
        </w:rPr>
      </w:pPr>
      <w:r w:rsidRPr="00344ED1">
        <w:rPr>
          <w:rFonts w:ascii="GHEA Grapalat" w:eastAsia="Times New Roman" w:hAnsi="GHEA Grapalat"/>
          <w:b/>
          <w:bCs/>
          <w:sz w:val="24"/>
          <w:szCs w:val="24"/>
          <w:lang w:val="en-US" w:eastAsia="ru-RU"/>
        </w:rPr>
        <w:t>4.1.1 Flexibility regarding materials/products/objects to be tested</w:t>
      </w:r>
    </w:p>
    <w:p w14:paraId="57831F52" w14:textId="77777777" w:rsidR="00344ED1" w:rsidRPr="00344ED1" w:rsidRDefault="00344ED1" w:rsidP="00344ED1">
      <w:pPr>
        <w:spacing w:after="0" w:line="360" w:lineRule="auto"/>
        <w:ind w:firstLine="720"/>
        <w:jc w:val="both"/>
        <w:rPr>
          <w:rFonts w:ascii="GHEA Grapalat" w:eastAsia="Times New Roman" w:hAnsi="GHEA Grapalat"/>
          <w:sz w:val="24"/>
          <w:szCs w:val="24"/>
          <w:lang w:val="en-US" w:eastAsia="ru-RU"/>
        </w:rPr>
      </w:pPr>
      <w:r w:rsidRPr="00344ED1">
        <w:rPr>
          <w:rFonts w:ascii="GHEA Grapalat" w:eastAsia="Times New Roman" w:hAnsi="GHEA Grapalat"/>
          <w:sz w:val="24"/>
          <w:szCs w:val="24"/>
          <w:lang w:val="en-US" w:eastAsia="ru-RU"/>
        </w:rPr>
        <w:t>Flexibility in this area allows for modifications to the product or material being tested within the product group for which the laboratory is currently accredited, applying the same testing technique.</w:t>
      </w:r>
    </w:p>
    <w:p w14:paraId="5F8D8207" w14:textId="77777777" w:rsidR="00344ED1" w:rsidRPr="00344ED1" w:rsidRDefault="00344ED1" w:rsidP="00344ED1">
      <w:pPr>
        <w:spacing w:after="0" w:line="360" w:lineRule="auto"/>
        <w:ind w:firstLine="720"/>
        <w:jc w:val="both"/>
        <w:rPr>
          <w:rFonts w:ascii="GHEA Grapalat" w:eastAsia="Times New Roman" w:hAnsi="GHEA Grapalat"/>
          <w:i/>
          <w:iCs/>
          <w:sz w:val="24"/>
          <w:szCs w:val="24"/>
          <w:lang w:val="en-US" w:eastAsia="ru-RU"/>
        </w:rPr>
      </w:pPr>
      <w:r w:rsidRPr="00344ED1">
        <w:rPr>
          <w:rFonts w:ascii="GHEA Grapalat" w:eastAsia="Times New Roman" w:hAnsi="GHEA Grapalat"/>
          <w:b/>
          <w:bCs/>
          <w:i/>
          <w:iCs/>
          <w:sz w:val="24"/>
          <w:szCs w:val="24"/>
          <w:lang w:val="en-US" w:eastAsia="ru-RU"/>
        </w:rPr>
        <w:t xml:space="preserve">Example 1: </w:t>
      </w:r>
      <w:r w:rsidRPr="00344ED1">
        <w:rPr>
          <w:rFonts w:ascii="GHEA Grapalat" w:eastAsia="Times New Roman" w:hAnsi="GHEA Grapalat"/>
          <w:b/>
          <w:bCs/>
          <w:i/>
          <w:iCs/>
          <w:sz w:val="24"/>
          <w:szCs w:val="24"/>
          <w:u w:val="single"/>
          <w:lang w:val="en-US" w:eastAsia="ru-RU"/>
        </w:rPr>
        <w:t>Veterinary Examinations</w:t>
      </w:r>
      <w:r w:rsidRPr="00344ED1">
        <w:rPr>
          <w:rFonts w:ascii="GHEA Grapalat" w:eastAsia="Times New Roman" w:hAnsi="GHEA Grapalat"/>
          <w:i/>
          <w:iCs/>
          <w:sz w:val="24"/>
          <w:szCs w:val="24"/>
          <w:lang w:val="en-US" w:eastAsia="ru-RU"/>
        </w:rPr>
        <w:t xml:space="preserve"> </w:t>
      </w:r>
    </w:p>
    <w:p w14:paraId="5C5564FA" w14:textId="3351AE03" w:rsidR="00344ED1" w:rsidRPr="00344ED1" w:rsidRDefault="00344ED1" w:rsidP="00344ED1">
      <w:pPr>
        <w:spacing w:after="0" w:line="360" w:lineRule="auto"/>
        <w:ind w:firstLine="720"/>
        <w:jc w:val="both"/>
        <w:rPr>
          <w:rFonts w:ascii="GHEA Grapalat" w:eastAsia="Times New Roman" w:hAnsi="GHEA Grapalat"/>
          <w:i/>
          <w:iCs/>
          <w:sz w:val="24"/>
          <w:szCs w:val="24"/>
          <w:lang w:val="en-US" w:eastAsia="ru-RU"/>
        </w:rPr>
      </w:pPr>
      <w:r w:rsidRPr="00344ED1">
        <w:rPr>
          <w:rFonts w:ascii="GHEA Grapalat" w:eastAsia="Times New Roman" w:hAnsi="GHEA Grapalat"/>
          <w:i/>
          <w:iCs/>
          <w:sz w:val="24"/>
          <w:szCs w:val="24"/>
          <w:lang w:val="en-US" w:eastAsia="ru-RU"/>
        </w:rPr>
        <w:t>The laboratory is accredited for the determination of the brucellosis pathogen in bovine blood using the PCR (Polymerase Chain Reaction) method. Within the framework of the flexible scope, the laboratory can apply the same method to detect the same pathogen in sheep blood or milk by performing internal verification.</w:t>
      </w:r>
    </w:p>
    <w:p w14:paraId="33FF442C" w14:textId="77777777" w:rsidR="00344ED1" w:rsidRDefault="00344ED1" w:rsidP="00344ED1">
      <w:pPr>
        <w:spacing w:after="0" w:line="360" w:lineRule="auto"/>
        <w:ind w:firstLine="720"/>
        <w:jc w:val="both"/>
        <w:rPr>
          <w:rFonts w:ascii="GHEA Grapalat" w:eastAsia="Times New Roman" w:hAnsi="GHEA Grapalat"/>
          <w:i/>
          <w:iCs/>
          <w:sz w:val="24"/>
          <w:szCs w:val="24"/>
          <w:lang w:val="en-US" w:eastAsia="ru-RU"/>
        </w:rPr>
      </w:pPr>
      <w:r w:rsidRPr="00344ED1">
        <w:rPr>
          <w:rFonts w:ascii="GHEA Grapalat" w:eastAsia="Times New Roman" w:hAnsi="GHEA Grapalat"/>
          <w:b/>
          <w:bCs/>
          <w:i/>
          <w:iCs/>
          <w:sz w:val="24"/>
          <w:szCs w:val="24"/>
          <w:lang w:val="en-US" w:eastAsia="ru-RU"/>
        </w:rPr>
        <w:t xml:space="preserve">Example 2: </w:t>
      </w:r>
      <w:r w:rsidRPr="00344ED1">
        <w:rPr>
          <w:rFonts w:ascii="GHEA Grapalat" w:eastAsia="Times New Roman" w:hAnsi="GHEA Grapalat"/>
          <w:b/>
          <w:bCs/>
          <w:i/>
          <w:iCs/>
          <w:sz w:val="24"/>
          <w:szCs w:val="24"/>
          <w:u w:val="single"/>
          <w:lang w:val="en-US" w:eastAsia="ru-RU"/>
        </w:rPr>
        <w:t>Phytosanitary and Plant Protection Products</w:t>
      </w:r>
      <w:r w:rsidRPr="00344ED1">
        <w:rPr>
          <w:rFonts w:ascii="GHEA Grapalat" w:eastAsia="Times New Roman" w:hAnsi="GHEA Grapalat"/>
          <w:i/>
          <w:iCs/>
          <w:sz w:val="24"/>
          <w:szCs w:val="24"/>
          <w:lang w:val="en-US" w:eastAsia="ru-RU"/>
        </w:rPr>
        <w:t xml:space="preserve"> </w:t>
      </w:r>
    </w:p>
    <w:p w14:paraId="530FC301" w14:textId="6A0A9B93" w:rsidR="00344ED1" w:rsidRPr="00344ED1" w:rsidRDefault="00344ED1" w:rsidP="00344ED1">
      <w:pPr>
        <w:spacing w:after="0" w:line="360" w:lineRule="auto"/>
        <w:ind w:firstLine="720"/>
        <w:jc w:val="both"/>
        <w:rPr>
          <w:rFonts w:ascii="GHEA Grapalat" w:eastAsia="Times New Roman" w:hAnsi="GHEA Grapalat"/>
          <w:i/>
          <w:iCs/>
          <w:sz w:val="24"/>
          <w:szCs w:val="24"/>
          <w:lang w:val="en-US" w:eastAsia="ru-RU"/>
        </w:rPr>
      </w:pPr>
      <w:r w:rsidRPr="00344ED1">
        <w:rPr>
          <w:rFonts w:ascii="GHEA Grapalat" w:eastAsia="Times New Roman" w:hAnsi="GHEA Grapalat"/>
          <w:i/>
          <w:iCs/>
          <w:sz w:val="24"/>
          <w:szCs w:val="24"/>
          <w:lang w:val="en-US" w:eastAsia="ru-RU"/>
        </w:rPr>
        <w:t>The laboratory is accredited for the detection of viruses in potato tubers using the ELISA (Enzyme-Linked Immunosorbent Assay) method. Flexibility allows the same method to be applied for the detection of similar viruses in tomato leaves.</w:t>
      </w:r>
    </w:p>
    <w:p w14:paraId="593B3A78" w14:textId="77777777" w:rsidR="00344ED1" w:rsidRDefault="00344ED1" w:rsidP="00344ED1">
      <w:pPr>
        <w:spacing w:after="0" w:line="360" w:lineRule="auto"/>
        <w:ind w:firstLine="720"/>
        <w:jc w:val="both"/>
        <w:rPr>
          <w:rFonts w:ascii="GHEA Grapalat" w:eastAsia="Times New Roman" w:hAnsi="GHEA Grapalat"/>
          <w:i/>
          <w:iCs/>
          <w:sz w:val="24"/>
          <w:szCs w:val="24"/>
          <w:lang w:val="en-US" w:eastAsia="ru-RU"/>
        </w:rPr>
      </w:pPr>
      <w:r w:rsidRPr="00344ED1">
        <w:rPr>
          <w:rFonts w:ascii="GHEA Grapalat" w:eastAsia="Times New Roman" w:hAnsi="GHEA Grapalat"/>
          <w:b/>
          <w:bCs/>
          <w:i/>
          <w:iCs/>
          <w:sz w:val="24"/>
          <w:szCs w:val="24"/>
          <w:lang w:val="en-US" w:eastAsia="ru-RU"/>
        </w:rPr>
        <w:t xml:space="preserve">Example 3: </w:t>
      </w:r>
      <w:r w:rsidRPr="00344ED1">
        <w:rPr>
          <w:rFonts w:ascii="GHEA Grapalat" w:eastAsia="Times New Roman" w:hAnsi="GHEA Grapalat"/>
          <w:b/>
          <w:bCs/>
          <w:i/>
          <w:iCs/>
          <w:sz w:val="24"/>
          <w:szCs w:val="24"/>
          <w:u w:val="single"/>
          <w:lang w:val="en-US" w:eastAsia="ru-RU"/>
        </w:rPr>
        <w:t>Drug Testing</w:t>
      </w:r>
      <w:r w:rsidRPr="00344ED1">
        <w:rPr>
          <w:rFonts w:ascii="GHEA Grapalat" w:eastAsia="Times New Roman" w:hAnsi="GHEA Grapalat"/>
          <w:i/>
          <w:iCs/>
          <w:sz w:val="24"/>
          <w:szCs w:val="24"/>
          <w:lang w:val="en-US" w:eastAsia="ru-RU"/>
        </w:rPr>
        <w:t xml:space="preserve"> </w:t>
      </w:r>
    </w:p>
    <w:p w14:paraId="1EB8E4B1" w14:textId="62E729CB" w:rsidR="00344ED1" w:rsidRPr="00344ED1" w:rsidRDefault="00344ED1" w:rsidP="00344ED1">
      <w:pPr>
        <w:spacing w:after="0" w:line="360" w:lineRule="auto"/>
        <w:ind w:firstLine="720"/>
        <w:jc w:val="both"/>
        <w:rPr>
          <w:rFonts w:ascii="GHEA Grapalat" w:eastAsia="Times New Roman" w:hAnsi="GHEA Grapalat"/>
          <w:i/>
          <w:iCs/>
          <w:sz w:val="24"/>
          <w:szCs w:val="24"/>
          <w:lang w:val="en-US" w:eastAsia="ru-RU"/>
        </w:rPr>
      </w:pPr>
      <w:r w:rsidRPr="00344ED1">
        <w:rPr>
          <w:rFonts w:ascii="GHEA Grapalat" w:eastAsia="Times New Roman" w:hAnsi="GHEA Grapalat"/>
          <w:i/>
          <w:iCs/>
          <w:sz w:val="24"/>
          <w:szCs w:val="24"/>
          <w:lang w:val="en-US" w:eastAsia="ru-RU"/>
        </w:rPr>
        <w:t>The laboratory is accredited for the quantitative determination of an analgesic substance in tablets using High-Performance Liquid Chromatography (HPLC). Thanks to the flexible scope, the laboratory can apply the same method (the same column and mobile phase) to examine capsules or syrups containing the same active substance.</w:t>
      </w:r>
    </w:p>
    <w:p w14:paraId="362A2049" w14:textId="77777777" w:rsidR="00344ED1" w:rsidRPr="00344ED1" w:rsidRDefault="00344ED1" w:rsidP="00344ED1">
      <w:pPr>
        <w:spacing w:after="0" w:line="360" w:lineRule="auto"/>
        <w:ind w:firstLine="720"/>
        <w:jc w:val="both"/>
        <w:rPr>
          <w:rFonts w:ascii="GHEA Grapalat" w:eastAsia="Times New Roman" w:hAnsi="GHEA Grapalat"/>
          <w:i/>
          <w:iCs/>
          <w:sz w:val="24"/>
          <w:szCs w:val="24"/>
          <w:lang w:val="ru-RU" w:eastAsia="ru-RU"/>
        </w:rPr>
      </w:pPr>
      <w:r w:rsidRPr="00344ED1">
        <w:rPr>
          <w:rFonts w:ascii="GHEA Grapalat" w:eastAsia="Times New Roman" w:hAnsi="GHEA Grapalat"/>
          <w:b/>
          <w:bCs/>
          <w:i/>
          <w:iCs/>
          <w:sz w:val="24"/>
          <w:szCs w:val="24"/>
          <w:lang w:val="ru-RU" w:eastAsia="ru-RU"/>
        </w:rPr>
        <w:t xml:space="preserve">Example 4: </w:t>
      </w:r>
      <w:r w:rsidRPr="00344ED1">
        <w:rPr>
          <w:rFonts w:ascii="GHEA Grapalat" w:eastAsia="Times New Roman" w:hAnsi="GHEA Grapalat"/>
          <w:b/>
          <w:bCs/>
          <w:i/>
          <w:iCs/>
          <w:sz w:val="24"/>
          <w:szCs w:val="24"/>
          <w:u w:val="single"/>
          <w:lang w:val="ru-RU" w:eastAsia="ru-RU"/>
        </w:rPr>
        <w:t>Medical Laboratories</w:t>
      </w:r>
    </w:p>
    <w:p w14:paraId="09255D06" w14:textId="77777777" w:rsidR="00344ED1" w:rsidRPr="00344ED1" w:rsidRDefault="00344ED1" w:rsidP="007429D1">
      <w:pPr>
        <w:numPr>
          <w:ilvl w:val="1"/>
          <w:numId w:val="32"/>
        </w:numPr>
        <w:tabs>
          <w:tab w:val="clear" w:pos="1440"/>
          <w:tab w:val="left" w:pos="1080"/>
          <w:tab w:val="left" w:pos="1800"/>
          <w:tab w:val="left" w:pos="1980"/>
        </w:tabs>
        <w:spacing w:after="0" w:line="360" w:lineRule="auto"/>
        <w:ind w:left="0" w:firstLine="720"/>
        <w:jc w:val="both"/>
        <w:rPr>
          <w:rFonts w:ascii="GHEA Grapalat" w:eastAsia="Times New Roman" w:hAnsi="GHEA Grapalat"/>
          <w:i/>
          <w:iCs/>
          <w:sz w:val="24"/>
          <w:szCs w:val="24"/>
          <w:lang w:val="en-US" w:eastAsia="ru-RU"/>
        </w:rPr>
      </w:pPr>
      <w:r w:rsidRPr="00344ED1">
        <w:rPr>
          <w:rFonts w:ascii="GHEA Grapalat" w:eastAsia="Times New Roman" w:hAnsi="GHEA Grapalat"/>
          <w:i/>
          <w:iCs/>
          <w:sz w:val="24"/>
          <w:szCs w:val="24"/>
          <w:lang w:val="en-US" w:eastAsia="ru-RU"/>
        </w:rPr>
        <w:t>Biochemistry: The laboratory is accredited for determining glucose levels in blood serum using an automated analyzer. Flexibility allows for the determination of glucose in urine or cerebrospinal fluid using the same equipment and method.</w:t>
      </w:r>
    </w:p>
    <w:p w14:paraId="796E741C" w14:textId="77777777" w:rsidR="00344ED1" w:rsidRPr="00344ED1" w:rsidRDefault="00344ED1" w:rsidP="007429D1">
      <w:pPr>
        <w:numPr>
          <w:ilvl w:val="1"/>
          <w:numId w:val="32"/>
        </w:numPr>
        <w:tabs>
          <w:tab w:val="clear" w:pos="1440"/>
          <w:tab w:val="left" w:pos="1080"/>
          <w:tab w:val="left" w:pos="1800"/>
          <w:tab w:val="left" w:pos="1980"/>
        </w:tabs>
        <w:spacing w:after="0" w:line="360" w:lineRule="auto"/>
        <w:ind w:left="0" w:firstLine="720"/>
        <w:jc w:val="both"/>
        <w:rPr>
          <w:rFonts w:ascii="GHEA Grapalat" w:eastAsia="Times New Roman" w:hAnsi="GHEA Grapalat"/>
          <w:i/>
          <w:iCs/>
          <w:sz w:val="24"/>
          <w:szCs w:val="24"/>
          <w:lang w:val="en-US" w:eastAsia="ru-RU"/>
        </w:rPr>
      </w:pPr>
      <w:r w:rsidRPr="00344ED1">
        <w:rPr>
          <w:rFonts w:ascii="GHEA Grapalat" w:eastAsia="Times New Roman" w:hAnsi="GHEA Grapalat"/>
          <w:i/>
          <w:iCs/>
          <w:sz w:val="24"/>
          <w:szCs w:val="24"/>
          <w:lang w:val="en-US" w:eastAsia="ru-RU"/>
        </w:rPr>
        <w:t>Genetics: The laboratory is accredited for the detection of specific gene mutations using the sequencing method, with blood as the sample matrix. Flexibility allows the same technique to be applied to saliva or buccal swab samples.</w:t>
      </w:r>
    </w:p>
    <w:p w14:paraId="25994189" w14:textId="77777777" w:rsidR="008955EE" w:rsidRPr="008955EE" w:rsidRDefault="008955EE" w:rsidP="008955EE">
      <w:pPr>
        <w:spacing w:after="0" w:line="360" w:lineRule="auto"/>
        <w:ind w:firstLine="720"/>
        <w:jc w:val="both"/>
        <w:outlineLvl w:val="3"/>
        <w:rPr>
          <w:rFonts w:ascii="GHEA Grapalat" w:eastAsia="Times New Roman" w:hAnsi="GHEA Grapalat"/>
          <w:b/>
          <w:bCs/>
          <w:sz w:val="24"/>
          <w:szCs w:val="24"/>
          <w:lang w:val="en-US" w:eastAsia="ru-RU"/>
        </w:rPr>
      </w:pPr>
      <w:r w:rsidRPr="008955EE">
        <w:rPr>
          <w:rFonts w:ascii="GHEA Grapalat" w:eastAsia="Times New Roman" w:hAnsi="GHEA Grapalat"/>
          <w:b/>
          <w:bCs/>
          <w:sz w:val="24"/>
          <w:szCs w:val="24"/>
          <w:lang w:val="en-US" w:eastAsia="ru-RU"/>
        </w:rPr>
        <w:lastRenderedPageBreak/>
        <w:t>4.1.2 Flexibility regarding testing indicators (parameters)</w:t>
      </w:r>
    </w:p>
    <w:p w14:paraId="0373E2AA" w14:textId="77777777" w:rsidR="008955EE" w:rsidRPr="008955EE" w:rsidRDefault="008955EE" w:rsidP="008955EE">
      <w:pPr>
        <w:pStyle w:val="NormalWeb"/>
        <w:spacing w:before="0" w:beforeAutospacing="0" w:after="0" w:afterAutospacing="0" w:line="360" w:lineRule="auto"/>
        <w:ind w:firstLine="720"/>
        <w:jc w:val="both"/>
        <w:rPr>
          <w:rFonts w:ascii="GHEA Grapalat" w:hAnsi="GHEA Grapalat"/>
        </w:rPr>
      </w:pPr>
      <w:r w:rsidRPr="008955EE">
        <w:rPr>
          <w:rFonts w:ascii="GHEA Grapalat" w:hAnsi="GHEA Grapalat"/>
        </w:rPr>
        <w:t>Flexibility regarding testing indicators (parameters) means that the laboratory is authorized to add new substances or analytes to an already accredited matrix using the same testing methodology.</w:t>
      </w:r>
    </w:p>
    <w:p w14:paraId="0FCB4896" w14:textId="77777777" w:rsidR="008955EE" w:rsidRPr="008955EE" w:rsidRDefault="008955EE" w:rsidP="008955EE">
      <w:pPr>
        <w:pStyle w:val="NormalWeb"/>
        <w:spacing w:before="0" w:beforeAutospacing="0" w:after="0" w:afterAutospacing="0" w:line="360" w:lineRule="auto"/>
        <w:ind w:left="720"/>
        <w:jc w:val="both"/>
        <w:rPr>
          <w:rFonts w:ascii="GHEA Grapalat" w:hAnsi="GHEA Grapalat"/>
        </w:rPr>
      </w:pPr>
      <w:r w:rsidRPr="008955EE">
        <w:rPr>
          <w:rFonts w:ascii="GHEA Grapalat" w:hAnsi="GHEA Grapalat"/>
          <w:b/>
          <w:bCs/>
        </w:rPr>
        <w:t xml:space="preserve">Example 1: </w:t>
      </w:r>
      <w:r w:rsidRPr="008955EE">
        <w:rPr>
          <w:rFonts w:ascii="GHEA Grapalat" w:hAnsi="GHEA Grapalat"/>
          <w:b/>
          <w:bCs/>
          <w:u w:val="single"/>
        </w:rPr>
        <w:t>Veterinary Examinations</w:t>
      </w:r>
    </w:p>
    <w:p w14:paraId="04AC5825" w14:textId="77777777" w:rsidR="008955EE" w:rsidRPr="008955EE" w:rsidRDefault="008955EE" w:rsidP="008955EE">
      <w:pPr>
        <w:pStyle w:val="NormalWeb"/>
        <w:numPr>
          <w:ilvl w:val="1"/>
          <w:numId w:val="33"/>
        </w:numPr>
        <w:tabs>
          <w:tab w:val="num" w:pos="1080"/>
        </w:tabs>
        <w:spacing w:before="0" w:beforeAutospacing="0" w:after="0" w:afterAutospacing="0" w:line="360" w:lineRule="auto"/>
        <w:ind w:left="90" w:firstLine="630"/>
        <w:jc w:val="both"/>
        <w:rPr>
          <w:rFonts w:ascii="GHEA Grapalat" w:hAnsi="GHEA Grapalat"/>
        </w:rPr>
      </w:pPr>
      <w:r w:rsidRPr="008955EE">
        <w:rPr>
          <w:rFonts w:ascii="GHEA Grapalat" w:hAnsi="GHEA Grapalat"/>
        </w:rPr>
        <w:t xml:space="preserve">The laboratory is accredited for the detection of </w:t>
      </w:r>
      <w:r w:rsidRPr="008955EE">
        <w:rPr>
          <w:rFonts w:ascii="GHEA Grapalat" w:hAnsi="GHEA Grapalat"/>
          <w:i/>
          <w:iCs/>
        </w:rPr>
        <w:t>Salmonella</w:t>
      </w:r>
      <w:r w:rsidRPr="008955EE">
        <w:rPr>
          <w:rFonts w:ascii="GHEA Grapalat" w:hAnsi="GHEA Grapalat"/>
        </w:rPr>
        <w:t xml:space="preserve"> in milk. Flexibility allows the laboratory to add the detection of </w:t>
      </w:r>
      <w:r w:rsidRPr="008955EE">
        <w:rPr>
          <w:rFonts w:ascii="GHEA Grapalat" w:hAnsi="GHEA Grapalat"/>
          <w:i/>
          <w:iCs/>
        </w:rPr>
        <w:t>Listeria monocytogenes</w:t>
      </w:r>
      <w:r w:rsidRPr="008955EE">
        <w:rPr>
          <w:rFonts w:ascii="GHEA Grapalat" w:hAnsi="GHEA Grapalat"/>
        </w:rPr>
        <w:t xml:space="preserve"> to its scope of accreditation (</w:t>
      </w:r>
      <w:proofErr w:type="spellStart"/>
      <w:r w:rsidRPr="008955EE">
        <w:rPr>
          <w:rFonts w:ascii="GHEA Grapalat" w:hAnsi="GHEA Grapalat"/>
        </w:rPr>
        <w:t>SoA</w:t>
      </w:r>
      <w:proofErr w:type="spellEnd"/>
      <w:r w:rsidRPr="008955EE">
        <w:rPr>
          <w:rFonts w:ascii="GHEA Grapalat" w:hAnsi="GHEA Grapalat"/>
        </w:rPr>
        <w:t>) using the same methodology and culture media.</w:t>
      </w:r>
    </w:p>
    <w:p w14:paraId="62BE3903" w14:textId="77777777" w:rsidR="008955EE" w:rsidRPr="008955EE" w:rsidRDefault="008955EE" w:rsidP="008955EE">
      <w:pPr>
        <w:pStyle w:val="NormalWeb"/>
        <w:numPr>
          <w:ilvl w:val="1"/>
          <w:numId w:val="33"/>
        </w:numPr>
        <w:tabs>
          <w:tab w:val="num" w:pos="1080"/>
        </w:tabs>
        <w:spacing w:before="0" w:beforeAutospacing="0" w:after="0" w:afterAutospacing="0" w:line="360" w:lineRule="auto"/>
        <w:ind w:left="90" w:firstLine="630"/>
        <w:jc w:val="both"/>
        <w:rPr>
          <w:rFonts w:ascii="GHEA Grapalat" w:hAnsi="GHEA Grapalat"/>
        </w:rPr>
      </w:pPr>
      <w:r w:rsidRPr="008955EE">
        <w:rPr>
          <w:rFonts w:ascii="GHEA Grapalat" w:hAnsi="GHEA Grapalat"/>
        </w:rPr>
        <w:t>The laboratory is accredited for the determination of Aflatoxin B1 in animal feed (using the ELISA method). Thanks to flexibility, it can add the determination of zearalenone or ochratoxin in the same type of feed.</w:t>
      </w:r>
    </w:p>
    <w:p w14:paraId="369E236C" w14:textId="77777777" w:rsidR="008955EE" w:rsidRPr="008955EE" w:rsidRDefault="008955EE" w:rsidP="005B6CF5">
      <w:pPr>
        <w:pStyle w:val="NormalWeb"/>
        <w:spacing w:before="0" w:beforeAutospacing="0" w:after="0" w:afterAutospacing="0" w:line="360" w:lineRule="auto"/>
        <w:ind w:left="720"/>
        <w:jc w:val="both"/>
        <w:rPr>
          <w:rFonts w:ascii="GHEA Grapalat" w:hAnsi="GHEA Grapalat"/>
        </w:rPr>
      </w:pPr>
      <w:r w:rsidRPr="008955EE">
        <w:rPr>
          <w:rFonts w:ascii="GHEA Grapalat" w:hAnsi="GHEA Grapalat"/>
          <w:b/>
          <w:bCs/>
        </w:rPr>
        <w:t xml:space="preserve">Example 2: </w:t>
      </w:r>
      <w:r w:rsidRPr="005B6CF5">
        <w:rPr>
          <w:rFonts w:ascii="GHEA Grapalat" w:hAnsi="GHEA Grapalat"/>
          <w:b/>
          <w:bCs/>
          <w:u w:val="single"/>
        </w:rPr>
        <w:t>Phytosanitary and Plant Protection Products</w:t>
      </w:r>
    </w:p>
    <w:p w14:paraId="6BC1BF52" w14:textId="77777777" w:rsidR="008955EE" w:rsidRPr="008955EE" w:rsidRDefault="008955EE" w:rsidP="008955EE">
      <w:pPr>
        <w:pStyle w:val="NormalWeb"/>
        <w:numPr>
          <w:ilvl w:val="1"/>
          <w:numId w:val="33"/>
        </w:numPr>
        <w:tabs>
          <w:tab w:val="num" w:pos="1080"/>
        </w:tabs>
        <w:spacing w:before="0" w:beforeAutospacing="0" w:after="0" w:afterAutospacing="0" w:line="360" w:lineRule="auto"/>
        <w:ind w:left="90" w:firstLine="630"/>
        <w:jc w:val="both"/>
        <w:rPr>
          <w:rFonts w:ascii="GHEA Grapalat" w:hAnsi="GHEA Grapalat"/>
        </w:rPr>
      </w:pPr>
      <w:r w:rsidRPr="008955EE">
        <w:rPr>
          <w:rFonts w:ascii="GHEA Grapalat" w:hAnsi="GHEA Grapalat"/>
        </w:rPr>
        <w:t xml:space="preserve">The laboratory is accredited for the detection of a specific virus (e.g., </w:t>
      </w:r>
      <w:proofErr w:type="spellStart"/>
      <w:r w:rsidRPr="008955EE">
        <w:rPr>
          <w:rFonts w:ascii="GHEA Grapalat" w:hAnsi="GHEA Grapalat"/>
        </w:rPr>
        <w:t>ToMV</w:t>
      </w:r>
      <w:proofErr w:type="spellEnd"/>
      <w:r w:rsidRPr="008955EE">
        <w:rPr>
          <w:rFonts w:ascii="GHEA Grapalat" w:hAnsi="GHEA Grapalat"/>
        </w:rPr>
        <w:t>) in tomatoes using the PCR method. Flexibility allows for the addition of Tomato Brown Rugose Fruit Virus (</w:t>
      </w:r>
      <w:proofErr w:type="spellStart"/>
      <w:r w:rsidRPr="008955EE">
        <w:rPr>
          <w:rFonts w:ascii="GHEA Grapalat" w:hAnsi="GHEA Grapalat"/>
        </w:rPr>
        <w:t>ToBRFV</w:t>
      </w:r>
      <w:proofErr w:type="spellEnd"/>
      <w:r w:rsidRPr="008955EE">
        <w:rPr>
          <w:rFonts w:ascii="GHEA Grapalat" w:hAnsi="GHEA Grapalat"/>
        </w:rPr>
        <w:t>) detection, using the same PCR equipment and general procedure.</w:t>
      </w:r>
    </w:p>
    <w:p w14:paraId="02D5ABDF" w14:textId="77777777" w:rsidR="008955EE" w:rsidRPr="008955EE" w:rsidRDefault="008955EE" w:rsidP="008955EE">
      <w:pPr>
        <w:pStyle w:val="NormalWeb"/>
        <w:numPr>
          <w:ilvl w:val="1"/>
          <w:numId w:val="33"/>
        </w:numPr>
        <w:tabs>
          <w:tab w:val="num" w:pos="1080"/>
        </w:tabs>
        <w:spacing w:before="0" w:beforeAutospacing="0" w:after="0" w:afterAutospacing="0" w:line="360" w:lineRule="auto"/>
        <w:ind w:left="90" w:firstLine="630"/>
        <w:jc w:val="both"/>
        <w:rPr>
          <w:rFonts w:ascii="GHEA Grapalat" w:hAnsi="GHEA Grapalat"/>
        </w:rPr>
      </w:pPr>
      <w:r w:rsidRPr="008955EE">
        <w:rPr>
          <w:rFonts w:ascii="GHEA Grapalat" w:hAnsi="GHEA Grapalat"/>
        </w:rPr>
        <w:t>The laboratory is accredited for the determination of the active substance "</w:t>
      </w:r>
      <w:proofErr w:type="spellStart"/>
      <w:r w:rsidRPr="008955EE">
        <w:rPr>
          <w:rFonts w:ascii="GHEA Grapalat" w:hAnsi="GHEA Grapalat"/>
        </w:rPr>
        <w:t>captan</w:t>
      </w:r>
      <w:proofErr w:type="spellEnd"/>
      <w:r w:rsidRPr="008955EE">
        <w:rPr>
          <w:rFonts w:ascii="GHEA Grapalat" w:hAnsi="GHEA Grapalat"/>
        </w:rPr>
        <w:t>" in a pesticide. Flexibility allows for the addition of the determination of "folpet" or any other similar fungicide under the same operating principle.</w:t>
      </w:r>
    </w:p>
    <w:p w14:paraId="5A2F3FE2" w14:textId="77777777" w:rsidR="008955EE" w:rsidRPr="005B6CF5" w:rsidRDefault="008955EE" w:rsidP="005B6CF5">
      <w:pPr>
        <w:pStyle w:val="NormalWeb"/>
        <w:spacing w:before="0" w:beforeAutospacing="0" w:after="0" w:afterAutospacing="0" w:line="360" w:lineRule="auto"/>
        <w:ind w:left="720"/>
        <w:jc w:val="both"/>
        <w:rPr>
          <w:rFonts w:ascii="GHEA Grapalat" w:hAnsi="GHEA Grapalat"/>
          <w:u w:val="single"/>
        </w:rPr>
      </w:pPr>
      <w:r w:rsidRPr="008955EE">
        <w:rPr>
          <w:rFonts w:ascii="GHEA Grapalat" w:hAnsi="GHEA Grapalat"/>
          <w:b/>
          <w:bCs/>
        </w:rPr>
        <w:t xml:space="preserve">Example 3: </w:t>
      </w:r>
      <w:r w:rsidRPr="005B6CF5">
        <w:rPr>
          <w:rFonts w:ascii="GHEA Grapalat" w:hAnsi="GHEA Grapalat"/>
          <w:b/>
          <w:bCs/>
          <w:u w:val="single"/>
        </w:rPr>
        <w:t>Drug Testing</w:t>
      </w:r>
    </w:p>
    <w:p w14:paraId="61B2B1F2" w14:textId="77777777" w:rsidR="008955EE" w:rsidRPr="008955EE" w:rsidRDefault="008955EE" w:rsidP="008955EE">
      <w:pPr>
        <w:pStyle w:val="NormalWeb"/>
        <w:numPr>
          <w:ilvl w:val="1"/>
          <w:numId w:val="33"/>
        </w:numPr>
        <w:tabs>
          <w:tab w:val="num" w:pos="1080"/>
        </w:tabs>
        <w:spacing w:before="0" w:beforeAutospacing="0" w:after="0" w:afterAutospacing="0" w:line="360" w:lineRule="auto"/>
        <w:ind w:left="90" w:firstLine="630"/>
        <w:jc w:val="both"/>
        <w:rPr>
          <w:rFonts w:ascii="GHEA Grapalat" w:hAnsi="GHEA Grapalat"/>
        </w:rPr>
      </w:pPr>
      <w:r w:rsidRPr="008955EE">
        <w:rPr>
          <w:rFonts w:ascii="GHEA Grapalat" w:hAnsi="GHEA Grapalat"/>
        </w:rPr>
        <w:t>The laboratory is accredited for the determination of the amount of the main active substance in a tablet using the HPLC method. Thanks to flexibility, it can add the determination of degradation products or impurities of the given drug substance, provided that the same chromatographic system is used.</w:t>
      </w:r>
    </w:p>
    <w:p w14:paraId="1F617086" w14:textId="77777777" w:rsidR="008955EE" w:rsidRPr="008955EE" w:rsidRDefault="008955EE" w:rsidP="008955EE">
      <w:pPr>
        <w:pStyle w:val="NormalWeb"/>
        <w:numPr>
          <w:ilvl w:val="1"/>
          <w:numId w:val="33"/>
        </w:numPr>
        <w:tabs>
          <w:tab w:val="num" w:pos="1080"/>
        </w:tabs>
        <w:spacing w:before="0" w:beforeAutospacing="0" w:after="0" w:afterAutospacing="0" w:line="360" w:lineRule="auto"/>
        <w:ind w:left="90" w:firstLine="630"/>
        <w:jc w:val="both"/>
        <w:rPr>
          <w:rFonts w:ascii="GHEA Grapalat" w:hAnsi="GHEA Grapalat"/>
        </w:rPr>
      </w:pPr>
      <w:r w:rsidRPr="008955EE">
        <w:rPr>
          <w:rFonts w:ascii="GHEA Grapalat" w:hAnsi="GHEA Grapalat"/>
        </w:rPr>
        <w:t>The laboratory is accredited for the determination of lead (Pb) in a medicine. Flexibility allows for the addition of the determination of cadmium (Cd) or mercury (Hg) in the same sample.</w:t>
      </w:r>
    </w:p>
    <w:p w14:paraId="782695D3" w14:textId="77777777" w:rsidR="008955EE" w:rsidRPr="008955EE" w:rsidRDefault="008955EE" w:rsidP="005B6CF5">
      <w:pPr>
        <w:pStyle w:val="NormalWeb"/>
        <w:spacing w:before="0" w:beforeAutospacing="0" w:after="0" w:afterAutospacing="0" w:line="360" w:lineRule="auto"/>
        <w:ind w:left="720"/>
        <w:jc w:val="both"/>
        <w:rPr>
          <w:rFonts w:ascii="GHEA Grapalat" w:hAnsi="GHEA Grapalat"/>
        </w:rPr>
      </w:pPr>
      <w:r w:rsidRPr="008955EE">
        <w:rPr>
          <w:rFonts w:ascii="GHEA Grapalat" w:hAnsi="GHEA Grapalat"/>
          <w:b/>
          <w:bCs/>
        </w:rPr>
        <w:t xml:space="preserve">Example 4: </w:t>
      </w:r>
      <w:r w:rsidRPr="005B6CF5">
        <w:rPr>
          <w:rFonts w:ascii="GHEA Grapalat" w:hAnsi="GHEA Grapalat"/>
          <w:b/>
          <w:bCs/>
          <w:u w:val="single"/>
        </w:rPr>
        <w:t>Medical Laboratories</w:t>
      </w:r>
    </w:p>
    <w:p w14:paraId="7B4EB4FD" w14:textId="77777777" w:rsidR="008955EE" w:rsidRPr="008955EE" w:rsidRDefault="008955EE" w:rsidP="008955EE">
      <w:pPr>
        <w:pStyle w:val="NormalWeb"/>
        <w:numPr>
          <w:ilvl w:val="1"/>
          <w:numId w:val="33"/>
        </w:numPr>
        <w:tabs>
          <w:tab w:val="num" w:pos="1080"/>
        </w:tabs>
        <w:spacing w:before="0" w:beforeAutospacing="0" w:after="0" w:afterAutospacing="0" w:line="360" w:lineRule="auto"/>
        <w:ind w:left="90" w:firstLine="630"/>
        <w:jc w:val="both"/>
        <w:rPr>
          <w:rFonts w:ascii="GHEA Grapalat" w:hAnsi="GHEA Grapalat"/>
        </w:rPr>
      </w:pPr>
      <w:r w:rsidRPr="008955EE">
        <w:rPr>
          <w:rFonts w:ascii="GHEA Grapalat" w:hAnsi="GHEA Grapalat"/>
          <w:i/>
          <w:iCs/>
        </w:rPr>
        <w:lastRenderedPageBreak/>
        <w:t>Immunology/Serology:</w:t>
      </w:r>
      <w:r w:rsidRPr="008955EE">
        <w:rPr>
          <w:rFonts w:ascii="GHEA Grapalat" w:hAnsi="GHEA Grapalat"/>
        </w:rPr>
        <w:t xml:space="preserve"> The laboratory is accredited for the determination of HBsAg (Hepatitis B) in blood using the immunochemiluminescent method. Flexibility allows for the addition of the determination of HCV (Hepatitis C) or HIV antibodies within the same system.</w:t>
      </w:r>
    </w:p>
    <w:p w14:paraId="15823923" w14:textId="77777777" w:rsidR="008955EE" w:rsidRPr="008955EE" w:rsidRDefault="008955EE" w:rsidP="008955EE">
      <w:pPr>
        <w:pStyle w:val="NormalWeb"/>
        <w:numPr>
          <w:ilvl w:val="1"/>
          <w:numId w:val="33"/>
        </w:numPr>
        <w:tabs>
          <w:tab w:val="num" w:pos="1080"/>
        </w:tabs>
        <w:spacing w:before="0" w:beforeAutospacing="0" w:after="0" w:afterAutospacing="0" w:line="360" w:lineRule="auto"/>
        <w:ind w:left="90" w:firstLine="630"/>
        <w:jc w:val="both"/>
        <w:rPr>
          <w:rFonts w:ascii="GHEA Grapalat" w:hAnsi="GHEA Grapalat"/>
        </w:rPr>
      </w:pPr>
      <w:r w:rsidRPr="008955EE">
        <w:rPr>
          <w:rFonts w:ascii="GHEA Grapalat" w:hAnsi="GHEA Grapalat"/>
          <w:i/>
          <w:iCs/>
        </w:rPr>
        <w:t>Biochemistry:</w:t>
      </w:r>
      <w:r w:rsidRPr="008955EE">
        <w:rPr>
          <w:rFonts w:ascii="GHEA Grapalat" w:hAnsi="GHEA Grapalat"/>
        </w:rPr>
        <w:t xml:space="preserve"> The laboratory is accredited for the determination of ALT and AST enzymes in blood. Within the framework of flexibility, it can include the determination of GGT or Alkaline Phosphatase in its </w:t>
      </w:r>
      <w:proofErr w:type="spellStart"/>
      <w:r w:rsidRPr="008955EE">
        <w:rPr>
          <w:rFonts w:ascii="GHEA Grapalat" w:hAnsi="GHEA Grapalat"/>
        </w:rPr>
        <w:t>SoA</w:t>
      </w:r>
      <w:proofErr w:type="spellEnd"/>
      <w:r w:rsidRPr="008955EE">
        <w:rPr>
          <w:rFonts w:ascii="GHEA Grapalat" w:hAnsi="GHEA Grapalat"/>
        </w:rPr>
        <w:t>, as these are performed using the same biochemical analyzer and a similar kinetic method.</w:t>
      </w:r>
    </w:p>
    <w:p w14:paraId="0727BB48" w14:textId="77777777" w:rsidR="005E5568" w:rsidRPr="005E5568" w:rsidRDefault="005E5568" w:rsidP="005E5568">
      <w:pPr>
        <w:spacing w:after="0" w:line="360" w:lineRule="auto"/>
        <w:ind w:firstLine="720"/>
        <w:jc w:val="both"/>
        <w:outlineLvl w:val="3"/>
        <w:rPr>
          <w:rFonts w:ascii="GHEA Grapalat" w:eastAsia="Times New Roman" w:hAnsi="GHEA Grapalat"/>
          <w:b/>
          <w:bCs/>
          <w:sz w:val="24"/>
          <w:szCs w:val="24"/>
          <w:lang w:val="en-US" w:eastAsia="ru-RU"/>
        </w:rPr>
      </w:pPr>
      <w:r w:rsidRPr="005E5568">
        <w:rPr>
          <w:rFonts w:ascii="GHEA Grapalat" w:eastAsia="Times New Roman" w:hAnsi="GHEA Grapalat"/>
          <w:b/>
          <w:bCs/>
          <w:sz w:val="24"/>
          <w:szCs w:val="24"/>
          <w:lang w:val="en-US" w:eastAsia="ru-RU"/>
        </w:rPr>
        <w:t>4.1.3 Flexibility regarding testing/examination methods</w:t>
      </w:r>
    </w:p>
    <w:p w14:paraId="1A4862F8" w14:textId="77777777" w:rsidR="005E5568" w:rsidRPr="005E5568" w:rsidRDefault="005E5568" w:rsidP="005E5568">
      <w:pPr>
        <w:pStyle w:val="NormalWeb"/>
        <w:spacing w:before="0" w:beforeAutospacing="0" w:after="0" w:afterAutospacing="0" w:line="360" w:lineRule="auto"/>
        <w:ind w:firstLine="720"/>
        <w:jc w:val="both"/>
        <w:rPr>
          <w:rFonts w:ascii="GHEA Grapalat" w:hAnsi="GHEA Grapalat"/>
        </w:rPr>
      </w:pPr>
      <w:r w:rsidRPr="005E5568">
        <w:rPr>
          <w:rFonts w:ascii="GHEA Grapalat" w:hAnsi="GHEA Grapalat"/>
        </w:rPr>
        <w:t>Flexibility allows for the addition of technically equivalent standard methods to the standards already included within the existing scope of accreditation—such as the adoption of updated/new editions or validated and verified methods.</w:t>
      </w:r>
    </w:p>
    <w:p w14:paraId="66098534" w14:textId="77777777" w:rsidR="005E5568" w:rsidRPr="005E5568" w:rsidRDefault="005E5568" w:rsidP="005E5568">
      <w:pPr>
        <w:pStyle w:val="NormalWeb"/>
        <w:spacing w:before="0" w:beforeAutospacing="0" w:after="0" w:afterAutospacing="0" w:line="360" w:lineRule="auto"/>
        <w:ind w:firstLine="720"/>
        <w:jc w:val="both"/>
        <w:rPr>
          <w:rFonts w:ascii="GHEA Grapalat" w:hAnsi="GHEA Grapalat"/>
        </w:rPr>
      </w:pPr>
      <w:r w:rsidRPr="005E5568">
        <w:rPr>
          <w:rFonts w:ascii="GHEA Grapalat" w:hAnsi="GHEA Grapalat"/>
        </w:rPr>
        <w:t>If a new method is based on a fundamentally different physicochemical testing principle (for example, replacing titration with chromatography), this is no longer considered the addition of an equivalent method, but rather the introduction of a new testing technique, which requires submitting an application for the extension of the scope of accreditation to ARMNAB.</w:t>
      </w:r>
    </w:p>
    <w:p w14:paraId="1648162D" w14:textId="77777777" w:rsidR="005E5568" w:rsidRPr="005E5568" w:rsidRDefault="005E5568" w:rsidP="005E5568">
      <w:pPr>
        <w:pStyle w:val="NormalWeb"/>
        <w:spacing w:before="0" w:beforeAutospacing="0" w:after="0" w:afterAutospacing="0" w:line="360" w:lineRule="auto"/>
        <w:ind w:firstLine="720"/>
        <w:jc w:val="both"/>
        <w:rPr>
          <w:rFonts w:ascii="GHEA Grapalat" w:hAnsi="GHEA Grapalat"/>
        </w:rPr>
      </w:pPr>
      <w:r w:rsidRPr="005E5568">
        <w:rPr>
          <w:rFonts w:ascii="GHEA Grapalat" w:hAnsi="GHEA Grapalat"/>
        </w:rPr>
        <w:t>The validation and verification of modifications to methods are described in Clause 4.3.</w:t>
      </w:r>
    </w:p>
    <w:p w14:paraId="0A110412" w14:textId="77777777" w:rsidR="005E5568" w:rsidRDefault="005E5568" w:rsidP="005E5568">
      <w:pPr>
        <w:pStyle w:val="NormalWeb"/>
        <w:spacing w:before="0" w:beforeAutospacing="0" w:after="0" w:afterAutospacing="0" w:line="360" w:lineRule="auto"/>
        <w:ind w:left="720"/>
        <w:jc w:val="both"/>
        <w:rPr>
          <w:rFonts w:ascii="GHEA Grapalat" w:hAnsi="GHEA Grapalat"/>
        </w:rPr>
      </w:pPr>
      <w:r w:rsidRPr="005E5568">
        <w:rPr>
          <w:rFonts w:ascii="GHEA Grapalat" w:hAnsi="GHEA Grapalat"/>
          <w:b/>
          <w:bCs/>
        </w:rPr>
        <w:t>Example 1</w:t>
      </w:r>
      <w:r w:rsidRPr="005E5568">
        <w:rPr>
          <w:rFonts w:ascii="GHEA Grapalat" w:hAnsi="GHEA Grapalat"/>
          <w:b/>
          <w:bCs/>
          <w:u w:val="single"/>
        </w:rPr>
        <w:t>: Veterinary Examinations</w:t>
      </w:r>
      <w:r w:rsidRPr="005E5568">
        <w:rPr>
          <w:rFonts w:ascii="GHEA Grapalat" w:hAnsi="GHEA Grapalat"/>
        </w:rPr>
        <w:t xml:space="preserve"> </w:t>
      </w:r>
    </w:p>
    <w:p w14:paraId="6687809B" w14:textId="40C96ABF" w:rsidR="005E5568" w:rsidRPr="005E5568" w:rsidRDefault="005E5568" w:rsidP="005E5568">
      <w:pPr>
        <w:pStyle w:val="NormalWeb"/>
        <w:spacing w:before="0" w:beforeAutospacing="0" w:after="0" w:afterAutospacing="0" w:line="360" w:lineRule="auto"/>
        <w:ind w:left="720"/>
        <w:jc w:val="both"/>
        <w:rPr>
          <w:rFonts w:ascii="GHEA Grapalat" w:hAnsi="GHEA Grapalat"/>
        </w:rPr>
      </w:pPr>
      <w:r w:rsidRPr="005E5568">
        <w:rPr>
          <w:rFonts w:ascii="GHEA Grapalat" w:hAnsi="GHEA Grapalat"/>
        </w:rPr>
        <w:t>This field frequently involves the transition from legacy GOST standards to international ISO standards or to new editions of standards without changes to the technical requirements.</w:t>
      </w:r>
    </w:p>
    <w:p w14:paraId="775DA65A" w14:textId="77777777" w:rsidR="005E5568" w:rsidRPr="005E5568" w:rsidRDefault="005E5568" w:rsidP="005E5568">
      <w:pPr>
        <w:pStyle w:val="NormalWeb"/>
        <w:numPr>
          <w:ilvl w:val="1"/>
          <w:numId w:val="34"/>
        </w:numPr>
        <w:tabs>
          <w:tab w:val="num" w:pos="900"/>
        </w:tabs>
        <w:spacing w:before="0" w:beforeAutospacing="0" w:after="0" w:afterAutospacing="0" w:line="360" w:lineRule="auto"/>
        <w:ind w:left="0" w:firstLine="720"/>
        <w:jc w:val="both"/>
        <w:rPr>
          <w:rFonts w:ascii="GHEA Grapalat" w:hAnsi="GHEA Grapalat"/>
        </w:rPr>
      </w:pPr>
      <w:r w:rsidRPr="005E5568">
        <w:rPr>
          <w:rFonts w:ascii="GHEA Grapalat" w:hAnsi="GHEA Grapalat"/>
          <w:i/>
          <w:iCs/>
        </w:rPr>
        <w:t>Standard updating:</w:t>
      </w:r>
      <w:r w:rsidRPr="005E5568">
        <w:rPr>
          <w:rFonts w:ascii="GHEA Grapalat" w:hAnsi="GHEA Grapalat"/>
        </w:rPr>
        <w:t xml:space="preserve"> The laboratory is accredited for the detection of </w:t>
      </w:r>
      <w:r w:rsidRPr="005E5568">
        <w:rPr>
          <w:rFonts w:ascii="GHEA Grapalat" w:hAnsi="GHEA Grapalat"/>
          <w:i/>
          <w:iCs/>
        </w:rPr>
        <w:t>Salmonella</w:t>
      </w:r>
      <w:r w:rsidRPr="005E5568">
        <w:rPr>
          <w:rFonts w:ascii="GHEA Grapalat" w:hAnsi="GHEA Grapalat"/>
        </w:rPr>
        <w:t xml:space="preserve"> in milk according to ISO 6579:2002. Flexibility allows it to transition to the updated ISO 6579-1:2017 version, provided that the laboratory proves it has verified the modifications in the new version.</w:t>
      </w:r>
    </w:p>
    <w:p w14:paraId="5EC3C80C" w14:textId="77777777" w:rsidR="005E5568" w:rsidRPr="005E5568" w:rsidRDefault="005E5568" w:rsidP="005E5568">
      <w:pPr>
        <w:pStyle w:val="NormalWeb"/>
        <w:numPr>
          <w:ilvl w:val="1"/>
          <w:numId w:val="34"/>
        </w:numPr>
        <w:tabs>
          <w:tab w:val="num" w:pos="900"/>
        </w:tabs>
        <w:spacing w:before="0" w:beforeAutospacing="0" w:after="0" w:afterAutospacing="0" w:line="360" w:lineRule="auto"/>
        <w:ind w:left="0" w:firstLine="720"/>
        <w:jc w:val="both"/>
        <w:rPr>
          <w:rFonts w:ascii="GHEA Grapalat" w:hAnsi="GHEA Grapalat"/>
        </w:rPr>
      </w:pPr>
      <w:r w:rsidRPr="005E5568">
        <w:rPr>
          <w:rFonts w:ascii="GHEA Grapalat" w:hAnsi="GHEA Grapalat"/>
          <w:i/>
          <w:iCs/>
        </w:rPr>
        <w:t>Technically equivalent method:</w:t>
      </w:r>
      <w:r w:rsidRPr="005E5568">
        <w:rPr>
          <w:rFonts w:ascii="GHEA Grapalat" w:hAnsi="GHEA Grapalat"/>
        </w:rPr>
        <w:t xml:space="preserve"> The laboratory is accredited for the determination of brucellosis in animal blood according to national methodological guidelines. Flexibility allows for the application of an equivalent method defined by the WOAH (World </w:t>
      </w:r>
      <w:proofErr w:type="spellStart"/>
      <w:r w:rsidRPr="005E5568">
        <w:rPr>
          <w:rFonts w:ascii="GHEA Grapalat" w:hAnsi="GHEA Grapalat"/>
        </w:rPr>
        <w:t>Organisation</w:t>
      </w:r>
      <w:proofErr w:type="spellEnd"/>
      <w:r w:rsidRPr="005E5568">
        <w:rPr>
          <w:rFonts w:ascii="GHEA Grapalat" w:hAnsi="GHEA Grapalat"/>
        </w:rPr>
        <w:t xml:space="preserve"> for Animal Health, formerly OIE) guidelines.</w:t>
      </w:r>
    </w:p>
    <w:p w14:paraId="383BF702" w14:textId="77777777" w:rsidR="005E5568" w:rsidRDefault="005E5568" w:rsidP="005E5568">
      <w:pPr>
        <w:pStyle w:val="NormalWeb"/>
        <w:spacing w:before="0" w:beforeAutospacing="0" w:after="0" w:afterAutospacing="0" w:line="360" w:lineRule="auto"/>
        <w:ind w:firstLine="720"/>
        <w:jc w:val="both"/>
        <w:rPr>
          <w:rFonts w:ascii="GHEA Grapalat" w:hAnsi="GHEA Grapalat"/>
        </w:rPr>
      </w:pPr>
      <w:r w:rsidRPr="005E5568">
        <w:rPr>
          <w:rFonts w:ascii="GHEA Grapalat" w:hAnsi="GHEA Grapalat"/>
          <w:b/>
          <w:bCs/>
        </w:rPr>
        <w:t xml:space="preserve">Example 2: </w:t>
      </w:r>
      <w:r w:rsidRPr="005E5568">
        <w:rPr>
          <w:rFonts w:ascii="GHEA Grapalat" w:hAnsi="GHEA Grapalat"/>
          <w:b/>
          <w:bCs/>
          <w:u w:val="single"/>
        </w:rPr>
        <w:t>Phytosanitary and Plant Protection Products</w:t>
      </w:r>
      <w:r w:rsidRPr="005E5568">
        <w:rPr>
          <w:rFonts w:ascii="GHEA Grapalat" w:hAnsi="GHEA Grapalat"/>
        </w:rPr>
        <w:t xml:space="preserve"> </w:t>
      </w:r>
    </w:p>
    <w:p w14:paraId="17DE7038" w14:textId="18E8DB91" w:rsidR="005E5568" w:rsidRPr="005E5568" w:rsidRDefault="005E5568" w:rsidP="005E5568">
      <w:pPr>
        <w:pStyle w:val="NormalWeb"/>
        <w:spacing w:before="0" w:beforeAutospacing="0" w:after="0" w:afterAutospacing="0" w:line="360" w:lineRule="auto"/>
        <w:ind w:firstLine="720"/>
        <w:jc w:val="both"/>
        <w:rPr>
          <w:rFonts w:ascii="GHEA Grapalat" w:hAnsi="GHEA Grapalat"/>
        </w:rPr>
      </w:pPr>
      <w:r w:rsidRPr="005E5568">
        <w:rPr>
          <w:rFonts w:ascii="GHEA Grapalat" w:hAnsi="GHEA Grapalat"/>
        </w:rPr>
        <w:lastRenderedPageBreak/>
        <w:t>Standards in this sector are frequently updated by the European and Mediterranean Plant Protection Organization (EPPO).</w:t>
      </w:r>
    </w:p>
    <w:p w14:paraId="4B83D17C" w14:textId="77777777" w:rsidR="005E5568" w:rsidRPr="005E5568" w:rsidRDefault="005E5568" w:rsidP="005E5568">
      <w:pPr>
        <w:pStyle w:val="NormalWeb"/>
        <w:numPr>
          <w:ilvl w:val="1"/>
          <w:numId w:val="34"/>
        </w:numPr>
        <w:tabs>
          <w:tab w:val="left" w:pos="990"/>
        </w:tabs>
        <w:spacing w:before="0" w:beforeAutospacing="0" w:after="0" w:afterAutospacing="0" w:line="360" w:lineRule="auto"/>
        <w:ind w:left="0" w:firstLine="720"/>
        <w:jc w:val="both"/>
        <w:rPr>
          <w:rFonts w:ascii="GHEA Grapalat" w:hAnsi="GHEA Grapalat"/>
        </w:rPr>
      </w:pPr>
      <w:r w:rsidRPr="005E5568">
        <w:rPr>
          <w:rFonts w:ascii="GHEA Grapalat" w:hAnsi="GHEA Grapalat"/>
          <w:i/>
          <w:iCs/>
        </w:rPr>
        <w:t>Phytosanitary:</w:t>
      </w:r>
      <w:r w:rsidRPr="005E5568">
        <w:rPr>
          <w:rFonts w:ascii="GHEA Grapalat" w:hAnsi="GHEA Grapalat"/>
        </w:rPr>
        <w:t xml:space="preserve"> The laboratory is accredited for the detection of potato ring rot according to the EPPO PM 7/21 (2) standard. Flexibility allows for the application of the newly published EPPO PM 7/21 (3) version, which may feature more up-to-date PCR primers.</w:t>
      </w:r>
    </w:p>
    <w:p w14:paraId="1B086448" w14:textId="77777777" w:rsidR="005E5568" w:rsidRPr="005E5568" w:rsidRDefault="005E5568" w:rsidP="005E5568">
      <w:pPr>
        <w:pStyle w:val="NormalWeb"/>
        <w:numPr>
          <w:ilvl w:val="1"/>
          <w:numId w:val="34"/>
        </w:numPr>
        <w:tabs>
          <w:tab w:val="left" w:pos="990"/>
        </w:tabs>
        <w:spacing w:before="0" w:beforeAutospacing="0" w:after="0" w:afterAutospacing="0" w:line="360" w:lineRule="auto"/>
        <w:ind w:left="0" w:firstLine="720"/>
        <w:jc w:val="both"/>
        <w:rPr>
          <w:rFonts w:ascii="GHEA Grapalat" w:hAnsi="GHEA Grapalat"/>
        </w:rPr>
      </w:pPr>
      <w:r w:rsidRPr="005E5568">
        <w:rPr>
          <w:rFonts w:ascii="GHEA Grapalat" w:hAnsi="GHEA Grapalat"/>
          <w:i/>
          <w:iCs/>
        </w:rPr>
        <w:t>Plant protection products:</w:t>
      </w:r>
      <w:r w:rsidRPr="005E5568">
        <w:rPr>
          <w:rFonts w:ascii="GHEA Grapalat" w:hAnsi="GHEA Grapalat"/>
        </w:rPr>
        <w:t xml:space="preserve"> The laboratory is accredited for the determination of pesticide concentration according to the CIPAC method. Flexibility allows for the addition of a technically equivalent ISO or AOAC standard method based on the same chromatographic principle.</w:t>
      </w:r>
    </w:p>
    <w:p w14:paraId="6CA5EB58" w14:textId="77777777" w:rsidR="005E5568" w:rsidRDefault="005E5568" w:rsidP="005E5568">
      <w:pPr>
        <w:pStyle w:val="NormalWeb"/>
        <w:spacing w:before="0" w:beforeAutospacing="0" w:after="0" w:afterAutospacing="0" w:line="360" w:lineRule="auto"/>
        <w:ind w:left="720"/>
        <w:jc w:val="both"/>
        <w:rPr>
          <w:rFonts w:ascii="GHEA Grapalat" w:hAnsi="GHEA Grapalat"/>
        </w:rPr>
      </w:pPr>
      <w:r w:rsidRPr="005E5568">
        <w:rPr>
          <w:rFonts w:ascii="GHEA Grapalat" w:hAnsi="GHEA Grapalat"/>
          <w:b/>
          <w:bCs/>
        </w:rPr>
        <w:t xml:space="preserve">Example 3: </w:t>
      </w:r>
      <w:r w:rsidRPr="005E5568">
        <w:rPr>
          <w:rFonts w:ascii="GHEA Grapalat" w:hAnsi="GHEA Grapalat"/>
          <w:b/>
          <w:bCs/>
          <w:u w:val="single"/>
        </w:rPr>
        <w:t>Drug Testing Laboratories</w:t>
      </w:r>
      <w:r w:rsidRPr="005E5568">
        <w:rPr>
          <w:rFonts w:ascii="GHEA Grapalat" w:hAnsi="GHEA Grapalat"/>
        </w:rPr>
        <w:t xml:space="preserve"> </w:t>
      </w:r>
    </w:p>
    <w:p w14:paraId="2BFBD6A7" w14:textId="464F5613" w:rsidR="005E5568" w:rsidRPr="005E5568" w:rsidRDefault="005E5568" w:rsidP="005E5568">
      <w:pPr>
        <w:pStyle w:val="NormalWeb"/>
        <w:spacing w:before="0" w:beforeAutospacing="0" w:after="0" w:afterAutospacing="0" w:line="360" w:lineRule="auto"/>
        <w:ind w:firstLine="720"/>
        <w:jc w:val="both"/>
        <w:rPr>
          <w:rFonts w:ascii="GHEA Grapalat" w:hAnsi="GHEA Grapalat"/>
        </w:rPr>
      </w:pPr>
      <w:r w:rsidRPr="005E5568">
        <w:rPr>
          <w:rFonts w:ascii="GHEA Grapalat" w:hAnsi="GHEA Grapalat"/>
        </w:rPr>
        <w:t>In the pharmaceutical sector, this primarily concerns equivalence between different Pharmacopoeias.</w:t>
      </w:r>
    </w:p>
    <w:p w14:paraId="77669CDB" w14:textId="77777777" w:rsidR="005E5568" w:rsidRPr="005E5568" w:rsidRDefault="005E5568" w:rsidP="005E5568">
      <w:pPr>
        <w:pStyle w:val="NormalWeb"/>
        <w:numPr>
          <w:ilvl w:val="1"/>
          <w:numId w:val="34"/>
        </w:numPr>
        <w:tabs>
          <w:tab w:val="left" w:pos="1170"/>
        </w:tabs>
        <w:spacing w:before="0" w:beforeAutospacing="0" w:after="0" w:afterAutospacing="0" w:line="360" w:lineRule="auto"/>
        <w:ind w:left="0" w:firstLine="720"/>
        <w:jc w:val="both"/>
        <w:rPr>
          <w:rFonts w:ascii="GHEA Grapalat" w:hAnsi="GHEA Grapalat"/>
        </w:rPr>
      </w:pPr>
      <w:r w:rsidRPr="005E5568">
        <w:rPr>
          <w:rFonts w:ascii="GHEA Grapalat" w:hAnsi="GHEA Grapalat"/>
          <w:i/>
          <w:iCs/>
        </w:rPr>
        <w:t>Pharmacopeial equivalence:</w:t>
      </w:r>
      <w:r w:rsidRPr="005E5568">
        <w:rPr>
          <w:rFonts w:ascii="GHEA Grapalat" w:hAnsi="GHEA Grapalat"/>
        </w:rPr>
        <w:t xml:space="preserve"> The laboratory is accredited for drug dissolution testing according to the European Pharmacopoeia (Ph. Eur.). Flexibility allows for the application of a technically equivalent United States Pharmacopeia (USP) method, provided that the laboratory demonstrates that differences between them (e.g., rotation speed or temperature) are controlled.</w:t>
      </w:r>
    </w:p>
    <w:p w14:paraId="369C75BF" w14:textId="77777777" w:rsidR="005E5568" w:rsidRPr="005E5568" w:rsidRDefault="005E5568" w:rsidP="005E5568">
      <w:pPr>
        <w:pStyle w:val="NormalWeb"/>
        <w:numPr>
          <w:ilvl w:val="1"/>
          <w:numId w:val="34"/>
        </w:numPr>
        <w:tabs>
          <w:tab w:val="left" w:pos="1170"/>
        </w:tabs>
        <w:spacing w:before="0" w:beforeAutospacing="0" w:after="0" w:afterAutospacing="0" w:line="360" w:lineRule="auto"/>
        <w:ind w:left="0" w:firstLine="720"/>
        <w:jc w:val="both"/>
        <w:rPr>
          <w:rFonts w:ascii="GHEA Grapalat" w:hAnsi="GHEA Grapalat"/>
        </w:rPr>
      </w:pPr>
      <w:r w:rsidRPr="005E5568">
        <w:rPr>
          <w:rFonts w:ascii="GHEA Grapalat" w:hAnsi="GHEA Grapalat"/>
          <w:i/>
          <w:iCs/>
        </w:rPr>
        <w:t>New edition:</w:t>
      </w:r>
      <w:r w:rsidRPr="005E5568">
        <w:rPr>
          <w:rFonts w:ascii="GHEA Grapalat" w:hAnsi="GHEA Grapalat"/>
        </w:rPr>
        <w:t xml:space="preserve"> Transitioning from USP 43 to USP 44, or from Ph. Eur. 10.0 to 11.0.</w:t>
      </w:r>
    </w:p>
    <w:p w14:paraId="72CBAE72" w14:textId="77777777" w:rsidR="005E5568" w:rsidRPr="005E5568" w:rsidRDefault="005E5568" w:rsidP="005E5568">
      <w:pPr>
        <w:pStyle w:val="NormalWeb"/>
        <w:spacing w:before="0" w:beforeAutospacing="0" w:after="0" w:afterAutospacing="0" w:line="360" w:lineRule="auto"/>
        <w:ind w:left="720"/>
        <w:jc w:val="both"/>
        <w:rPr>
          <w:rFonts w:ascii="GHEA Grapalat" w:hAnsi="GHEA Grapalat"/>
          <w:b/>
          <w:bCs/>
        </w:rPr>
      </w:pPr>
      <w:r w:rsidRPr="005E5568">
        <w:rPr>
          <w:rFonts w:ascii="GHEA Grapalat" w:hAnsi="GHEA Grapalat"/>
          <w:b/>
          <w:bCs/>
        </w:rPr>
        <w:t xml:space="preserve">Example 4: </w:t>
      </w:r>
      <w:r w:rsidRPr="005E5568">
        <w:rPr>
          <w:rFonts w:ascii="GHEA Grapalat" w:hAnsi="GHEA Grapalat"/>
          <w:b/>
          <w:bCs/>
          <w:u w:val="single"/>
        </w:rPr>
        <w:t>Medical Laboratories</w:t>
      </w:r>
    </w:p>
    <w:p w14:paraId="0AF04254" w14:textId="77777777" w:rsidR="005E5568" w:rsidRPr="005E5568" w:rsidRDefault="005E5568" w:rsidP="005E5568">
      <w:pPr>
        <w:tabs>
          <w:tab w:val="num" w:pos="1080"/>
        </w:tabs>
        <w:spacing w:after="0" w:line="360" w:lineRule="auto"/>
        <w:ind w:firstLine="720"/>
        <w:jc w:val="both"/>
        <w:rPr>
          <w:rFonts w:ascii="GHEA Grapalat" w:hAnsi="GHEA Grapalat"/>
          <w:bCs/>
          <w:sz w:val="24"/>
          <w:szCs w:val="24"/>
        </w:rPr>
      </w:pPr>
      <w:r w:rsidRPr="005E5568">
        <w:rPr>
          <w:rFonts w:ascii="GHEA Grapalat" w:hAnsi="GHEA Grapalat"/>
          <w:bCs/>
          <w:sz w:val="24"/>
          <w:szCs w:val="24"/>
        </w:rPr>
        <w:t>In the medical field, this applies to both international guidelines and updated versions of commercial test kits.</w:t>
      </w:r>
    </w:p>
    <w:p w14:paraId="6B1D275B" w14:textId="77777777" w:rsidR="005E5568" w:rsidRPr="005E5568" w:rsidRDefault="005E5568" w:rsidP="005E5568">
      <w:pPr>
        <w:pStyle w:val="ListParagraph"/>
        <w:numPr>
          <w:ilvl w:val="0"/>
          <w:numId w:val="35"/>
        </w:numPr>
        <w:tabs>
          <w:tab w:val="num" w:pos="1080"/>
        </w:tabs>
        <w:spacing w:after="0" w:line="360" w:lineRule="auto"/>
        <w:ind w:left="0" w:firstLine="720"/>
        <w:jc w:val="both"/>
        <w:rPr>
          <w:rFonts w:ascii="GHEA Grapalat" w:hAnsi="GHEA Grapalat"/>
          <w:bCs/>
          <w:sz w:val="24"/>
          <w:szCs w:val="24"/>
        </w:rPr>
      </w:pPr>
      <w:r w:rsidRPr="005E5568">
        <w:rPr>
          <w:rFonts w:ascii="GHEA Grapalat" w:hAnsi="GHEA Grapalat"/>
          <w:bCs/>
          <w:sz w:val="24"/>
          <w:szCs w:val="24"/>
        </w:rPr>
        <w:t>The laboratory is accredited for the determination of glycated hemoglobin using the manufacturer's "Version 1" kit. The manufacturer releases "Version 2" (for example, with a shorter incubation time). Flexibility allows the laboratory to use the new version as accredited after performing verification.</w:t>
      </w:r>
    </w:p>
    <w:p w14:paraId="587BB66F" w14:textId="77777777" w:rsidR="005E5568" w:rsidRPr="005E5568" w:rsidRDefault="005E5568" w:rsidP="005E5568">
      <w:pPr>
        <w:tabs>
          <w:tab w:val="num" w:pos="1080"/>
        </w:tabs>
        <w:spacing w:after="0" w:line="360" w:lineRule="auto"/>
        <w:ind w:firstLine="720"/>
        <w:jc w:val="both"/>
        <w:rPr>
          <w:rFonts w:ascii="GHEA Grapalat" w:hAnsi="GHEA Grapalat"/>
          <w:bCs/>
          <w:sz w:val="24"/>
          <w:szCs w:val="24"/>
        </w:rPr>
      </w:pPr>
    </w:p>
    <w:p w14:paraId="1D129B37" w14:textId="77777777" w:rsidR="005E5568" w:rsidRPr="005E5568" w:rsidRDefault="005E5568" w:rsidP="005E5568">
      <w:pPr>
        <w:pStyle w:val="ListParagraph"/>
        <w:numPr>
          <w:ilvl w:val="0"/>
          <w:numId w:val="35"/>
        </w:numPr>
        <w:tabs>
          <w:tab w:val="num" w:pos="1080"/>
        </w:tabs>
        <w:spacing w:after="0" w:line="360" w:lineRule="auto"/>
        <w:ind w:left="0" w:firstLine="720"/>
        <w:jc w:val="both"/>
        <w:rPr>
          <w:rFonts w:ascii="GHEA Grapalat" w:hAnsi="GHEA Grapalat"/>
          <w:bCs/>
          <w:sz w:val="24"/>
          <w:szCs w:val="24"/>
        </w:rPr>
      </w:pPr>
      <w:r w:rsidRPr="005E5568">
        <w:rPr>
          <w:rFonts w:ascii="GHEA Grapalat" w:hAnsi="GHEA Grapalat"/>
          <w:bCs/>
          <w:sz w:val="24"/>
          <w:szCs w:val="24"/>
        </w:rPr>
        <w:lastRenderedPageBreak/>
        <w:t>The laboratory is accredited for the determination of microbial antimicrobial susceptibility according to the CLSI (USA) standard. Flexibility allows for the addition of the technically equivalent European EUCAST standard or their updated annual tables.</w:t>
      </w:r>
    </w:p>
    <w:p w14:paraId="44706452" w14:textId="77777777" w:rsidR="005E5568" w:rsidRPr="005E5568" w:rsidRDefault="005E5568" w:rsidP="005E5568">
      <w:pPr>
        <w:tabs>
          <w:tab w:val="num" w:pos="1080"/>
        </w:tabs>
        <w:spacing w:after="0" w:line="360" w:lineRule="auto"/>
        <w:ind w:firstLine="720"/>
        <w:jc w:val="both"/>
        <w:rPr>
          <w:rFonts w:ascii="GHEA Grapalat" w:hAnsi="GHEA Grapalat"/>
          <w:bCs/>
          <w:sz w:val="24"/>
          <w:szCs w:val="24"/>
        </w:rPr>
      </w:pPr>
      <w:r w:rsidRPr="005E5568">
        <w:rPr>
          <w:rFonts w:ascii="GHEA Grapalat" w:hAnsi="GHEA Grapalat"/>
          <w:bCs/>
          <w:sz w:val="24"/>
          <w:szCs w:val="24"/>
        </w:rPr>
        <w:t>4.2 When applying the flexibility specified in Clause 4.1.3, the laboratory shall perform the following:</w:t>
      </w:r>
    </w:p>
    <w:p w14:paraId="7F99B805" w14:textId="64945641" w:rsidR="005E5568" w:rsidRPr="005E5568" w:rsidRDefault="005E5568" w:rsidP="005E5568">
      <w:pPr>
        <w:tabs>
          <w:tab w:val="num" w:pos="1080"/>
        </w:tabs>
        <w:spacing w:after="0" w:line="360" w:lineRule="auto"/>
        <w:ind w:firstLine="720"/>
        <w:jc w:val="both"/>
        <w:rPr>
          <w:rFonts w:ascii="GHEA Grapalat" w:hAnsi="GHEA Grapalat"/>
          <w:bCs/>
          <w:sz w:val="24"/>
          <w:szCs w:val="24"/>
        </w:rPr>
      </w:pPr>
      <w:r>
        <w:rPr>
          <w:rFonts w:ascii="GHEA Grapalat" w:hAnsi="GHEA Grapalat"/>
          <w:bCs/>
          <w:sz w:val="24"/>
          <w:szCs w:val="24"/>
        </w:rPr>
        <w:t xml:space="preserve">1. </w:t>
      </w:r>
      <w:r w:rsidRPr="005E5568">
        <w:rPr>
          <w:rFonts w:ascii="GHEA Grapalat" w:hAnsi="GHEA Grapalat"/>
          <w:bCs/>
          <w:sz w:val="24"/>
          <w:szCs w:val="24"/>
        </w:rPr>
        <w:t>Comparative Analysis: Prepare a table identifying the differences between the old and the new (or equivalent) methods.</w:t>
      </w:r>
    </w:p>
    <w:p w14:paraId="6E2708C9" w14:textId="386F62CF" w:rsidR="005E5568" w:rsidRPr="005E5568" w:rsidRDefault="005E5568" w:rsidP="005E5568">
      <w:pPr>
        <w:tabs>
          <w:tab w:val="num" w:pos="1080"/>
        </w:tabs>
        <w:spacing w:after="0" w:line="360" w:lineRule="auto"/>
        <w:ind w:firstLine="720"/>
        <w:jc w:val="both"/>
        <w:rPr>
          <w:rFonts w:ascii="GHEA Grapalat" w:hAnsi="GHEA Grapalat"/>
          <w:bCs/>
          <w:sz w:val="24"/>
          <w:szCs w:val="24"/>
        </w:rPr>
      </w:pPr>
      <w:r>
        <w:rPr>
          <w:rFonts w:ascii="GHEA Grapalat" w:hAnsi="GHEA Grapalat"/>
          <w:bCs/>
          <w:sz w:val="24"/>
          <w:szCs w:val="24"/>
        </w:rPr>
        <w:t xml:space="preserve">2. </w:t>
      </w:r>
      <w:r w:rsidRPr="005E5568">
        <w:rPr>
          <w:rFonts w:ascii="GHEA Grapalat" w:hAnsi="GHEA Grapalat"/>
          <w:bCs/>
          <w:sz w:val="24"/>
          <w:szCs w:val="24"/>
        </w:rPr>
        <w:t>Verification: Perform testing to prove that the new method yields equally reliable results under the laboratory's specific conditions.</w:t>
      </w:r>
    </w:p>
    <w:p w14:paraId="1AB35DB9" w14:textId="0C3EE802" w:rsidR="00344ED1" w:rsidRPr="008955EE" w:rsidRDefault="005E5568" w:rsidP="005E5568">
      <w:pPr>
        <w:tabs>
          <w:tab w:val="num" w:pos="1080"/>
        </w:tabs>
        <w:spacing w:after="0" w:line="360" w:lineRule="auto"/>
        <w:ind w:firstLine="720"/>
        <w:jc w:val="both"/>
        <w:rPr>
          <w:rFonts w:ascii="GHEA Grapalat" w:hAnsi="GHEA Grapalat"/>
          <w:bCs/>
          <w:sz w:val="24"/>
          <w:szCs w:val="24"/>
        </w:rPr>
      </w:pPr>
      <w:r>
        <w:rPr>
          <w:rFonts w:ascii="GHEA Grapalat" w:hAnsi="GHEA Grapalat"/>
          <w:bCs/>
          <w:sz w:val="24"/>
          <w:szCs w:val="24"/>
        </w:rPr>
        <w:t xml:space="preserve">3. </w:t>
      </w:r>
      <w:r w:rsidRPr="005E5568">
        <w:rPr>
          <w:rFonts w:ascii="GHEA Grapalat" w:hAnsi="GHEA Grapalat"/>
          <w:bCs/>
          <w:sz w:val="24"/>
          <w:szCs w:val="24"/>
        </w:rPr>
        <w:t>Registration in the "List of Flexible Scope Activities": Prior to providing an accredited result to a customer, the method must be registered in the "List of Flexible Scope Activities" and approved by the head of the laboratory.</w:t>
      </w:r>
    </w:p>
    <w:p w14:paraId="639CBC65" w14:textId="77777777" w:rsidR="00467EB0" w:rsidRPr="00467EB0" w:rsidRDefault="00467EB0" w:rsidP="00467EB0">
      <w:pPr>
        <w:spacing w:before="100" w:beforeAutospacing="1" w:after="100" w:afterAutospacing="1" w:line="360" w:lineRule="auto"/>
        <w:ind w:firstLine="720"/>
        <w:jc w:val="both"/>
        <w:outlineLvl w:val="3"/>
        <w:rPr>
          <w:rFonts w:ascii="GHEA Grapalat" w:eastAsia="Times New Roman" w:hAnsi="GHEA Grapalat"/>
          <w:b/>
          <w:bCs/>
          <w:sz w:val="24"/>
          <w:szCs w:val="24"/>
          <w:lang w:val="en-US" w:eastAsia="ru-RU"/>
        </w:rPr>
      </w:pPr>
      <w:r w:rsidRPr="00467EB0">
        <w:rPr>
          <w:rFonts w:ascii="GHEA Grapalat" w:eastAsia="Times New Roman" w:hAnsi="GHEA Grapalat"/>
          <w:b/>
          <w:bCs/>
          <w:sz w:val="24"/>
          <w:szCs w:val="24"/>
          <w:lang w:val="en-US" w:eastAsia="ru-RU"/>
        </w:rPr>
        <w:t>4.3 Validation and Verification of Method Modifications</w:t>
      </w:r>
    </w:p>
    <w:p w14:paraId="0EF462E9" w14:textId="77777777" w:rsidR="00467EB0" w:rsidRPr="00467EB0" w:rsidRDefault="00467EB0" w:rsidP="00467EB0">
      <w:pPr>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sz w:val="24"/>
          <w:szCs w:val="24"/>
          <w:lang w:val="en-US" w:eastAsia="ru-RU"/>
        </w:rPr>
        <w:t>The laboratory shall establish a procedure to determine whether it is necessary to conduct a validation or verification process for any modification within the flexible scope, taking into account the mandatory requirements applicable to the testing. In both cases, the requirements specified in the annexes to this document (Annexes A, B, and C) shall apply.</w:t>
      </w:r>
    </w:p>
    <w:p w14:paraId="50832D8E" w14:textId="77777777" w:rsidR="00467EB0" w:rsidRPr="00467EB0" w:rsidRDefault="00467EB0" w:rsidP="00467EB0">
      <w:pPr>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sz w:val="24"/>
          <w:szCs w:val="24"/>
          <w:lang w:val="en-US" w:eastAsia="ru-RU"/>
        </w:rPr>
        <w:t>The development or modification of testing methods by the laboratory requires deep technical knowledge of the testing methods and the techniques used. This competence can be acquired, for example, through appropriate training, participation in research and development projects, involvement in test method development initiatives, or by gaining comprehensive experience in the specific field of testing. This also includes experience accumulated through participation in scientific or standardization committees, as well as the provision of expert opinions. Internal quality assurance procedures and practices (including validation) must be fully mastered.</w:t>
      </w:r>
    </w:p>
    <w:p w14:paraId="5377812B" w14:textId="77777777" w:rsidR="00467EB0" w:rsidRPr="00467EB0" w:rsidRDefault="00467EB0" w:rsidP="00467EB0">
      <w:pPr>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sz w:val="24"/>
          <w:szCs w:val="24"/>
          <w:lang w:val="en-US" w:eastAsia="ru-RU"/>
        </w:rPr>
        <w:t xml:space="preserve">Higher education in engineering, science, medicine, or an equivalent qualification is a mandatory requirement for the laboratory's technical personnel. Relevant knowledge is </w:t>
      </w:r>
      <w:r w:rsidRPr="00467EB0">
        <w:rPr>
          <w:rFonts w:ascii="GHEA Grapalat" w:eastAsia="Times New Roman" w:hAnsi="GHEA Grapalat"/>
          <w:sz w:val="24"/>
          <w:szCs w:val="24"/>
          <w:lang w:val="en-US" w:eastAsia="ru-RU"/>
        </w:rPr>
        <w:lastRenderedPageBreak/>
        <w:t>specifically expected for validation competence. Several years of professional experience in the field of testing or comparable scientific experience is required.</w:t>
      </w:r>
    </w:p>
    <w:p w14:paraId="2AA32DA2" w14:textId="77777777" w:rsidR="00467EB0" w:rsidRPr="00467EB0" w:rsidRDefault="00467EB0" w:rsidP="00467EB0">
      <w:pPr>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sz w:val="24"/>
          <w:szCs w:val="24"/>
          <w:lang w:val="en-US" w:eastAsia="ru-RU"/>
        </w:rPr>
        <w:t>The organization's rules and responsibilities for the development, implementation, and validation of testing methods shall be documented. Modifications, updates, or development activities concerning testing methods—including all fundamental findings arising from validation and verification, as well as other relevant data—shall be fully recorded and authorized for final use within the testing or medical laboratory.</w:t>
      </w:r>
    </w:p>
    <w:p w14:paraId="511A5F9D" w14:textId="77777777" w:rsidR="00467EB0" w:rsidRPr="00467EB0" w:rsidRDefault="00467EB0" w:rsidP="00467EB0">
      <w:pPr>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sz w:val="24"/>
          <w:szCs w:val="24"/>
          <w:lang w:val="en-US" w:eastAsia="ru-RU"/>
        </w:rPr>
        <w:t>The responsible personnel shall regularly evaluate the modified, revised, or newly developed methods using appropriate quality assurance measures. Procedures and responsibilities associated with the development or revision of testing methods within the scope of accreditation shall be reviewed at regular intervals by the responsible management. The results of internal and external quality control measures shall be taken into account. Records regarding these evaluation activities shall be made available to ARMNAB.</w:t>
      </w:r>
    </w:p>
    <w:p w14:paraId="7BD2F9FA" w14:textId="77777777" w:rsidR="00467EB0" w:rsidRPr="00467EB0" w:rsidRDefault="00467EB0" w:rsidP="00467EB0">
      <w:pPr>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sz w:val="24"/>
          <w:szCs w:val="24"/>
          <w:lang w:val="en-US" w:eastAsia="ru-RU"/>
        </w:rPr>
        <w:t>The laboratory shall maintain an up-to-date list of all testing methods included in the flexible scope of accreditation (including modified, revised, or newly developed methods).</w:t>
      </w:r>
    </w:p>
    <w:p w14:paraId="37E9DD92" w14:textId="6F3DB6BD" w:rsidR="00467EB0" w:rsidRPr="00467EB0" w:rsidRDefault="00467EB0" w:rsidP="00467EB0">
      <w:pPr>
        <w:spacing w:before="100" w:beforeAutospacing="1" w:after="100" w:afterAutospacing="1" w:line="360" w:lineRule="auto"/>
        <w:ind w:firstLine="720"/>
        <w:jc w:val="both"/>
        <w:outlineLvl w:val="3"/>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 xml:space="preserve">4.4 </w:t>
      </w:r>
      <w:r w:rsidRPr="00467EB0">
        <w:rPr>
          <w:rFonts w:ascii="GHEA Grapalat" w:eastAsia="Times New Roman" w:hAnsi="GHEA Grapalat"/>
          <w:sz w:val="24"/>
          <w:szCs w:val="24"/>
          <w:lang w:val="en-US" w:eastAsia="ru-RU"/>
        </w:rPr>
        <w:t>A flexible scope of accreditation is not applicable to any change in the location (facility/site) where conformity assessment activities are performed. If any of the laboratory's activity sites have changed and are not specified in the scope of accreditation, an application for the extension of the scope of accreditation must be submitted.</w:t>
      </w:r>
    </w:p>
    <w:p w14:paraId="157EF62D" w14:textId="28AC0A4A" w:rsidR="00467EB0" w:rsidRDefault="00467EB0" w:rsidP="00467EB0">
      <w:pPr>
        <w:spacing w:after="0" w:line="360" w:lineRule="auto"/>
        <w:ind w:firstLine="810"/>
        <w:jc w:val="both"/>
        <w:outlineLvl w:val="2"/>
        <w:rPr>
          <w:rFonts w:ascii="GHEA Grapalat" w:eastAsia="Times New Roman" w:hAnsi="GHEA Grapalat"/>
          <w:b/>
          <w:bCs/>
          <w:sz w:val="24"/>
          <w:szCs w:val="24"/>
          <w:lang w:val="en-US" w:eastAsia="ru-RU"/>
        </w:rPr>
      </w:pPr>
      <w:r w:rsidRPr="00467EB0">
        <w:rPr>
          <w:rFonts w:ascii="GHEA Grapalat" w:eastAsia="Times New Roman" w:hAnsi="GHEA Grapalat"/>
          <w:b/>
          <w:bCs/>
          <w:sz w:val="24"/>
          <w:szCs w:val="24"/>
          <w:lang w:val="en-US" w:eastAsia="ru-RU"/>
        </w:rPr>
        <w:t>5. APPLICATION SUBMISSION AND DOCUMENT REVIEW PROCESS FOR A FLEXIBLE SCOPE OF ACCREDITATION</w:t>
      </w:r>
    </w:p>
    <w:p w14:paraId="6B138096" w14:textId="77777777" w:rsidR="00467EB0" w:rsidRPr="00467EB0" w:rsidRDefault="00467EB0" w:rsidP="00467EB0">
      <w:pPr>
        <w:spacing w:after="0" w:line="360" w:lineRule="auto"/>
        <w:ind w:firstLine="810"/>
        <w:jc w:val="both"/>
        <w:outlineLvl w:val="2"/>
        <w:rPr>
          <w:rFonts w:ascii="GHEA Grapalat" w:eastAsia="Times New Roman" w:hAnsi="GHEA Grapalat"/>
          <w:b/>
          <w:bCs/>
          <w:sz w:val="24"/>
          <w:szCs w:val="24"/>
          <w:lang w:val="en-US" w:eastAsia="ru-RU"/>
        </w:rPr>
      </w:pPr>
    </w:p>
    <w:p w14:paraId="42B6C688" w14:textId="77777777" w:rsidR="00467EB0" w:rsidRPr="00467EB0" w:rsidRDefault="00467EB0" w:rsidP="00467EB0">
      <w:pPr>
        <w:spacing w:after="0" w:line="360" w:lineRule="auto"/>
        <w:ind w:firstLine="81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5.1</w:t>
      </w:r>
      <w:r w:rsidRPr="00467EB0">
        <w:rPr>
          <w:rFonts w:ascii="GHEA Grapalat" w:eastAsia="Times New Roman" w:hAnsi="GHEA Grapalat"/>
          <w:sz w:val="24"/>
          <w:szCs w:val="24"/>
          <w:lang w:val="en-US" w:eastAsia="ru-RU"/>
        </w:rPr>
        <w:t xml:space="preserve"> Laboratories specified in Clause 1.5 of this procedure that meet the requirements of Clause 6.1 and satisfy all the accreditation criteria listed below may apply for a flexible scope of accreditation.</w:t>
      </w:r>
    </w:p>
    <w:p w14:paraId="78EB335C" w14:textId="77777777" w:rsidR="00467EB0" w:rsidRPr="00467EB0" w:rsidRDefault="00467EB0" w:rsidP="00467EB0">
      <w:pPr>
        <w:tabs>
          <w:tab w:val="left" w:pos="1170"/>
        </w:tabs>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sz w:val="24"/>
          <w:szCs w:val="24"/>
          <w:lang w:val="en-US" w:eastAsia="ru-RU"/>
        </w:rPr>
        <w:t>The laboratory shall submit the following documents to ARMNAB:</w:t>
      </w:r>
    </w:p>
    <w:p w14:paraId="721E3619" w14:textId="77777777" w:rsidR="00467EB0" w:rsidRPr="00467EB0" w:rsidRDefault="00467EB0" w:rsidP="00467EB0">
      <w:pPr>
        <w:numPr>
          <w:ilvl w:val="0"/>
          <w:numId w:val="36"/>
        </w:numPr>
        <w:tabs>
          <w:tab w:val="left" w:pos="1170"/>
        </w:tabs>
        <w:spacing w:after="0" w:line="360" w:lineRule="auto"/>
        <w:ind w:left="0" w:firstLine="720"/>
        <w:jc w:val="both"/>
        <w:rPr>
          <w:rFonts w:ascii="GHEA Grapalat" w:eastAsia="Times New Roman" w:hAnsi="GHEA Grapalat"/>
          <w:sz w:val="24"/>
          <w:szCs w:val="24"/>
          <w:lang w:val="ru-RU" w:eastAsia="ru-RU"/>
        </w:rPr>
      </w:pPr>
      <w:r w:rsidRPr="00467EB0">
        <w:rPr>
          <w:rFonts w:ascii="GHEA Grapalat" w:eastAsia="Times New Roman" w:hAnsi="GHEA Grapalat"/>
          <w:b/>
          <w:bCs/>
          <w:sz w:val="24"/>
          <w:szCs w:val="24"/>
          <w:lang w:val="ru-RU" w:eastAsia="ru-RU"/>
        </w:rPr>
        <w:t>The Flexible Scope of Accreditation</w:t>
      </w:r>
    </w:p>
    <w:p w14:paraId="0C0E49A8" w14:textId="77777777" w:rsidR="00467EB0" w:rsidRPr="00467EB0" w:rsidRDefault="00467EB0" w:rsidP="00467EB0">
      <w:pPr>
        <w:numPr>
          <w:ilvl w:val="0"/>
          <w:numId w:val="36"/>
        </w:numPr>
        <w:tabs>
          <w:tab w:val="left" w:pos="1170"/>
        </w:tabs>
        <w:spacing w:after="0" w:line="360" w:lineRule="auto"/>
        <w:ind w:left="0" w:firstLine="72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lastRenderedPageBreak/>
        <w:t>Information on participation in Proficiency Testing (PT) and/or Interlaboratory Comparisons (ILC):</w:t>
      </w:r>
      <w:r w:rsidRPr="00467EB0">
        <w:rPr>
          <w:rFonts w:ascii="GHEA Grapalat" w:eastAsia="Times New Roman" w:hAnsi="GHEA Grapalat"/>
          <w:sz w:val="24"/>
          <w:szCs w:val="24"/>
          <w:lang w:val="en-US" w:eastAsia="ru-RU"/>
        </w:rPr>
        <w:t xml:space="preserve"> The laboratory shall submit the results of internal and external quality control, including the results of proficiency testing (PT) and/or interlaboratory comparisons (ILC) for the testing fields where the flexible scope is requested.</w:t>
      </w:r>
    </w:p>
    <w:p w14:paraId="1B2C6D27" w14:textId="77777777" w:rsidR="00467EB0" w:rsidRPr="00467EB0" w:rsidRDefault="00467EB0" w:rsidP="00467EB0">
      <w:pPr>
        <w:numPr>
          <w:ilvl w:val="0"/>
          <w:numId w:val="36"/>
        </w:numPr>
        <w:tabs>
          <w:tab w:val="left" w:pos="1170"/>
        </w:tabs>
        <w:spacing w:after="0" w:line="360" w:lineRule="auto"/>
        <w:ind w:left="0" w:firstLine="72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The procedure for method validation and verification, along with information on experience and competence in method development and validation:</w:t>
      </w:r>
      <w:r w:rsidRPr="00467EB0">
        <w:rPr>
          <w:rFonts w:ascii="GHEA Grapalat" w:eastAsia="Times New Roman" w:hAnsi="GHEA Grapalat"/>
          <w:sz w:val="24"/>
          <w:szCs w:val="24"/>
          <w:lang w:val="en-US" w:eastAsia="ru-RU"/>
        </w:rPr>
        <w:t xml:space="preserve"> The laboratory shall submit its validation and verification procedure and a summary description of its experience in the field for which the application is submitted. This description shall contain a list of validated/verified products, materials, matrices, and tests in accordance with Annex B, "List of Flexible Scope Activities."</w:t>
      </w:r>
    </w:p>
    <w:p w14:paraId="126430B6" w14:textId="77777777" w:rsidR="00467EB0" w:rsidRPr="00467EB0" w:rsidRDefault="00467EB0" w:rsidP="00467EB0">
      <w:pPr>
        <w:numPr>
          <w:ilvl w:val="0"/>
          <w:numId w:val="36"/>
        </w:numPr>
        <w:tabs>
          <w:tab w:val="left" w:pos="1170"/>
        </w:tabs>
        <w:spacing w:after="0" w:line="360" w:lineRule="auto"/>
        <w:ind w:left="0" w:firstLine="72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Testing procedures and Standard Operating Procedures (SOPs).</w:t>
      </w:r>
    </w:p>
    <w:p w14:paraId="28AD6ACB" w14:textId="77777777" w:rsidR="00467EB0" w:rsidRPr="00467EB0" w:rsidRDefault="00467EB0" w:rsidP="00467EB0">
      <w:pPr>
        <w:numPr>
          <w:ilvl w:val="0"/>
          <w:numId w:val="36"/>
        </w:numPr>
        <w:tabs>
          <w:tab w:val="left" w:pos="1170"/>
        </w:tabs>
        <w:spacing w:after="0" w:line="360" w:lineRule="auto"/>
        <w:ind w:left="0" w:firstLine="72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Justification of experience:</w:t>
      </w:r>
      <w:r w:rsidRPr="00467EB0">
        <w:rPr>
          <w:rFonts w:ascii="GHEA Grapalat" w:eastAsia="Times New Roman" w:hAnsi="GHEA Grapalat"/>
          <w:sz w:val="24"/>
          <w:szCs w:val="24"/>
          <w:lang w:val="en-US" w:eastAsia="ru-RU"/>
        </w:rPr>
        <w:t xml:space="preserve"> The laboratory shall submit the number of samples analyzed per year and the period of operation to justify its experience with the flexible scope in the requested fields of testing.</w:t>
      </w:r>
    </w:p>
    <w:p w14:paraId="1FE6BBD3" w14:textId="77777777" w:rsidR="00467EB0" w:rsidRPr="00467EB0" w:rsidRDefault="00467EB0" w:rsidP="00467EB0">
      <w:pPr>
        <w:numPr>
          <w:ilvl w:val="0"/>
          <w:numId w:val="36"/>
        </w:numPr>
        <w:tabs>
          <w:tab w:val="left" w:pos="1170"/>
        </w:tabs>
        <w:spacing w:after="0" w:line="360" w:lineRule="auto"/>
        <w:ind w:left="0" w:firstLine="72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Justification of the need for a flexible scope:</w:t>
      </w:r>
      <w:r w:rsidRPr="00467EB0">
        <w:rPr>
          <w:rFonts w:ascii="GHEA Grapalat" w:eastAsia="Times New Roman" w:hAnsi="GHEA Grapalat"/>
          <w:sz w:val="24"/>
          <w:szCs w:val="24"/>
          <w:lang w:val="en-US" w:eastAsia="ru-RU"/>
        </w:rPr>
        <w:t xml:space="preserve"> The laboratory shall prepare a document justifying the necessity of the flexible scope.</w:t>
      </w:r>
    </w:p>
    <w:p w14:paraId="71C04B77" w14:textId="77777777" w:rsidR="00467EB0" w:rsidRPr="00467EB0" w:rsidRDefault="00467EB0" w:rsidP="00467EB0">
      <w:pPr>
        <w:tabs>
          <w:tab w:val="left" w:pos="1170"/>
          <w:tab w:val="left" w:pos="1800"/>
        </w:tabs>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5.2</w:t>
      </w:r>
      <w:r w:rsidRPr="00467EB0">
        <w:rPr>
          <w:rFonts w:ascii="GHEA Grapalat" w:eastAsia="Times New Roman" w:hAnsi="GHEA Grapalat"/>
          <w:sz w:val="24"/>
          <w:szCs w:val="24"/>
          <w:lang w:val="en-US" w:eastAsia="ru-RU"/>
        </w:rPr>
        <w:t xml:space="preserve"> ARMNAB shall review the submitted documents, evaluate the conformity of the flexible scope to be accredited with the requirements of this procedure, determine whether the laboratory possesses sufficient experience to manage a flexible scope of accreditation, and inform the laboratory of the results of the application and accompanying document review.</w:t>
      </w:r>
    </w:p>
    <w:p w14:paraId="791C0ECF" w14:textId="77777777" w:rsidR="00467EB0" w:rsidRPr="00467EB0" w:rsidRDefault="00467EB0" w:rsidP="00467EB0">
      <w:pPr>
        <w:tabs>
          <w:tab w:val="left" w:pos="1170"/>
          <w:tab w:val="left" w:pos="1800"/>
        </w:tabs>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5.3</w:t>
      </w:r>
      <w:r w:rsidRPr="00467EB0">
        <w:rPr>
          <w:rFonts w:ascii="GHEA Grapalat" w:eastAsia="Times New Roman" w:hAnsi="GHEA Grapalat"/>
          <w:sz w:val="24"/>
          <w:szCs w:val="24"/>
          <w:lang w:val="en-US" w:eastAsia="ru-RU"/>
        </w:rPr>
        <w:t xml:space="preserve"> During the application review, ARMNAB shall analyze the following risk factors:</w:t>
      </w:r>
    </w:p>
    <w:p w14:paraId="447121B2" w14:textId="77777777" w:rsidR="00467EB0" w:rsidRPr="00467EB0" w:rsidRDefault="00467EB0" w:rsidP="00585B81">
      <w:pPr>
        <w:numPr>
          <w:ilvl w:val="0"/>
          <w:numId w:val="37"/>
        </w:numPr>
        <w:tabs>
          <w:tab w:val="clear" w:pos="720"/>
          <w:tab w:val="num" w:pos="990"/>
          <w:tab w:val="left" w:pos="1170"/>
          <w:tab w:val="left" w:pos="1800"/>
        </w:tabs>
        <w:spacing w:after="0" w:line="360" w:lineRule="auto"/>
        <w:ind w:left="0" w:firstLine="81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Experience and stability of the CAB:</w:t>
      </w:r>
      <w:r w:rsidRPr="00467EB0">
        <w:rPr>
          <w:rFonts w:ascii="GHEA Grapalat" w:eastAsia="Times New Roman" w:hAnsi="GHEA Grapalat"/>
          <w:sz w:val="24"/>
          <w:szCs w:val="24"/>
          <w:lang w:val="en-US" w:eastAsia="ru-RU"/>
        </w:rPr>
        <w:t xml:space="preserve"> How long has the CAB been accredited in the specific field, and how stable is its technical personnel?</w:t>
      </w:r>
    </w:p>
    <w:p w14:paraId="4326854D" w14:textId="77777777" w:rsidR="00467EB0" w:rsidRPr="00467EB0" w:rsidRDefault="00467EB0" w:rsidP="00585B81">
      <w:pPr>
        <w:numPr>
          <w:ilvl w:val="0"/>
          <w:numId w:val="37"/>
        </w:numPr>
        <w:tabs>
          <w:tab w:val="clear" w:pos="720"/>
          <w:tab w:val="num" w:pos="990"/>
          <w:tab w:val="left" w:pos="1170"/>
          <w:tab w:val="left" w:pos="1800"/>
        </w:tabs>
        <w:spacing w:after="0" w:line="360" w:lineRule="auto"/>
        <w:ind w:left="0" w:firstLine="81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Complexity of activities:</w:t>
      </w:r>
      <w:r w:rsidRPr="00467EB0">
        <w:rPr>
          <w:rFonts w:ascii="GHEA Grapalat" w:eastAsia="Times New Roman" w:hAnsi="GHEA Grapalat"/>
          <w:sz w:val="24"/>
          <w:szCs w:val="24"/>
          <w:lang w:val="en-US" w:eastAsia="ru-RU"/>
        </w:rPr>
        <w:t xml:space="preserve"> Does the modification of methods or the implementation of new versions require specific technical skills or new equipment?</w:t>
      </w:r>
    </w:p>
    <w:p w14:paraId="37D4BA6F" w14:textId="77777777" w:rsidR="00467EB0" w:rsidRPr="00467EB0" w:rsidRDefault="00467EB0" w:rsidP="00585B81">
      <w:pPr>
        <w:numPr>
          <w:ilvl w:val="0"/>
          <w:numId w:val="37"/>
        </w:numPr>
        <w:tabs>
          <w:tab w:val="clear" w:pos="720"/>
          <w:tab w:val="num" w:pos="990"/>
          <w:tab w:val="left" w:pos="1170"/>
          <w:tab w:val="left" w:pos="1800"/>
        </w:tabs>
        <w:spacing w:after="0" w:line="360" w:lineRule="auto"/>
        <w:ind w:left="0" w:firstLine="81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Design and development process:</w:t>
      </w:r>
      <w:r w:rsidRPr="00467EB0">
        <w:rPr>
          <w:rFonts w:ascii="GHEA Grapalat" w:eastAsia="Times New Roman" w:hAnsi="GHEA Grapalat"/>
          <w:sz w:val="24"/>
          <w:szCs w:val="24"/>
          <w:lang w:val="en-US" w:eastAsia="ru-RU"/>
        </w:rPr>
        <w:t xml:space="preserve"> </w:t>
      </w:r>
      <w:proofErr w:type="gramStart"/>
      <w:r w:rsidRPr="00467EB0">
        <w:rPr>
          <w:rFonts w:ascii="GHEA Grapalat" w:eastAsia="Times New Roman" w:hAnsi="GHEA Grapalat"/>
          <w:sz w:val="24"/>
          <w:szCs w:val="24"/>
          <w:lang w:val="en-US" w:eastAsia="ru-RU"/>
        </w:rPr>
        <w:t>Does</w:t>
      </w:r>
      <w:proofErr w:type="gramEnd"/>
      <w:r w:rsidRPr="00467EB0">
        <w:rPr>
          <w:rFonts w:ascii="GHEA Grapalat" w:eastAsia="Times New Roman" w:hAnsi="GHEA Grapalat"/>
          <w:sz w:val="24"/>
          <w:szCs w:val="24"/>
          <w:lang w:val="en-US" w:eastAsia="ru-RU"/>
        </w:rPr>
        <w:t xml:space="preserve"> the CAB have a proven and reliable internal procedure for method validation and verification?</w:t>
      </w:r>
    </w:p>
    <w:p w14:paraId="7700F788" w14:textId="77777777" w:rsidR="00467EB0" w:rsidRPr="00467EB0" w:rsidRDefault="00467EB0" w:rsidP="00585B81">
      <w:pPr>
        <w:numPr>
          <w:ilvl w:val="0"/>
          <w:numId w:val="37"/>
        </w:numPr>
        <w:tabs>
          <w:tab w:val="clear" w:pos="720"/>
          <w:tab w:val="num" w:pos="990"/>
          <w:tab w:val="left" w:pos="1170"/>
          <w:tab w:val="left" w:pos="1800"/>
        </w:tabs>
        <w:spacing w:after="0" w:line="360" w:lineRule="auto"/>
        <w:ind w:left="0" w:firstLine="81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lastRenderedPageBreak/>
        <w:t>Results of previous assessments:</w:t>
      </w:r>
      <w:r w:rsidRPr="00467EB0">
        <w:rPr>
          <w:rFonts w:ascii="GHEA Grapalat" w:eastAsia="Times New Roman" w:hAnsi="GHEA Grapalat"/>
          <w:sz w:val="24"/>
          <w:szCs w:val="24"/>
          <w:lang w:val="en-US" w:eastAsia="ru-RU"/>
        </w:rPr>
        <w:t xml:space="preserve"> Have systemic nonconformities been identified in the past that would call into question the CAB's ability to manage a flexible scope?</w:t>
      </w:r>
    </w:p>
    <w:p w14:paraId="7B2519FC" w14:textId="77777777" w:rsidR="00467EB0" w:rsidRPr="00467EB0" w:rsidRDefault="00467EB0" w:rsidP="00467EB0">
      <w:pPr>
        <w:tabs>
          <w:tab w:val="left" w:pos="1170"/>
          <w:tab w:val="left" w:pos="1800"/>
        </w:tabs>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5.4</w:t>
      </w:r>
      <w:r w:rsidRPr="00467EB0">
        <w:rPr>
          <w:rFonts w:ascii="GHEA Grapalat" w:eastAsia="Times New Roman" w:hAnsi="GHEA Grapalat"/>
          <w:sz w:val="24"/>
          <w:szCs w:val="24"/>
          <w:lang w:val="en-US" w:eastAsia="ru-RU"/>
        </w:rPr>
        <w:t xml:space="preserve"> The processes for document review, on-site assessment, and decision-making are defined by Decree N 915-N of the Minister of Economy dated 02.04.2024, and documents PR-7, Annex PR-7/ATL-01, and Annex PR-7/AML-01, taking into account the requirements of the EA-2/15 M document.</w:t>
      </w:r>
    </w:p>
    <w:p w14:paraId="5962C2DE" w14:textId="77777777" w:rsidR="00467EB0" w:rsidRPr="00467EB0" w:rsidRDefault="00467EB0" w:rsidP="00467EB0">
      <w:pPr>
        <w:tabs>
          <w:tab w:val="left" w:pos="1170"/>
          <w:tab w:val="left" w:pos="1800"/>
        </w:tabs>
        <w:spacing w:after="0" w:line="360" w:lineRule="auto"/>
        <w:ind w:firstLine="720"/>
        <w:jc w:val="both"/>
        <w:rPr>
          <w:rFonts w:ascii="GHEA Grapalat" w:eastAsia="Times New Roman" w:hAnsi="GHEA Grapalat"/>
          <w:sz w:val="24"/>
          <w:szCs w:val="24"/>
          <w:lang w:val="en-US" w:eastAsia="ru-RU"/>
        </w:rPr>
      </w:pPr>
      <w:r w:rsidRPr="00467EB0">
        <w:rPr>
          <w:rFonts w:ascii="GHEA Grapalat" w:eastAsia="Times New Roman" w:hAnsi="GHEA Grapalat"/>
          <w:b/>
          <w:bCs/>
          <w:sz w:val="24"/>
          <w:szCs w:val="24"/>
          <w:lang w:val="en-US" w:eastAsia="ru-RU"/>
        </w:rPr>
        <w:t>5.5</w:t>
      </w:r>
      <w:r w:rsidRPr="00467EB0">
        <w:rPr>
          <w:rFonts w:ascii="GHEA Grapalat" w:eastAsia="Times New Roman" w:hAnsi="GHEA Grapalat"/>
          <w:sz w:val="24"/>
          <w:szCs w:val="24"/>
          <w:lang w:val="en-US" w:eastAsia="ru-RU"/>
        </w:rPr>
        <w:t xml:space="preserve"> Based on the results of the assessment, the accreditation lead assessor (assessor), technical assessor, or expert shall compile a report (Annex ATL-03-R), which describes and cites the evidence used to verify the CAB's competence to perform and manage activities within a flexible scope.</w:t>
      </w:r>
    </w:p>
    <w:p w14:paraId="47BCBD85" w14:textId="77777777" w:rsidR="001C782E" w:rsidRPr="001C782E" w:rsidRDefault="001C782E" w:rsidP="001C782E">
      <w:pPr>
        <w:spacing w:before="100" w:beforeAutospacing="1" w:after="100" w:afterAutospacing="1" w:line="360" w:lineRule="auto"/>
        <w:ind w:firstLine="630"/>
        <w:jc w:val="both"/>
        <w:outlineLvl w:val="2"/>
        <w:rPr>
          <w:rFonts w:ascii="GHEA Grapalat" w:eastAsia="Times New Roman" w:hAnsi="GHEA Grapalat"/>
          <w:b/>
          <w:bCs/>
          <w:sz w:val="24"/>
          <w:szCs w:val="24"/>
          <w:lang w:val="en-US" w:eastAsia="ru-RU"/>
        </w:rPr>
      </w:pPr>
      <w:r w:rsidRPr="001C782E">
        <w:rPr>
          <w:rFonts w:ascii="GHEA Grapalat" w:eastAsia="Times New Roman" w:hAnsi="GHEA Grapalat"/>
          <w:b/>
          <w:bCs/>
          <w:sz w:val="24"/>
          <w:szCs w:val="24"/>
          <w:lang w:val="en-US" w:eastAsia="ru-RU"/>
        </w:rPr>
        <w:t>6. ACCREDITATION REQUIREMENTS FOR A FLEXIBLE SCOPE</w:t>
      </w:r>
    </w:p>
    <w:p w14:paraId="2EBF6FCF"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6.1</w:t>
      </w:r>
      <w:r w:rsidRPr="001C782E">
        <w:rPr>
          <w:rFonts w:ascii="GHEA Grapalat" w:eastAsia="Times New Roman" w:hAnsi="GHEA Grapalat"/>
          <w:sz w:val="24"/>
          <w:szCs w:val="24"/>
          <w:lang w:val="en-US" w:eastAsia="ru-RU"/>
        </w:rPr>
        <w:t xml:space="preserve"> To be accredited for (or to extend their scope to) a flexible scope, the accredited laboratories specified in Clause 1.5 shall meet the following requirements:</w:t>
      </w:r>
    </w:p>
    <w:p w14:paraId="01311F89"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a)</w:t>
      </w:r>
      <w:r w:rsidRPr="001C782E">
        <w:rPr>
          <w:rFonts w:ascii="GHEA Grapalat" w:eastAsia="Times New Roman" w:hAnsi="GHEA Grapalat"/>
          <w:sz w:val="24"/>
          <w:szCs w:val="24"/>
          <w:lang w:val="en-US" w:eastAsia="ru-RU"/>
        </w:rPr>
        <w:t xml:space="preserve"> Following initial accreditation, they shall have at least 2 years of experience in the requested flexible scope, performing tests that are adequately represented within the scope of accreditation. The laboratory shall possess sufficient experience in the validation of testing methods.</w:t>
      </w:r>
    </w:p>
    <w:p w14:paraId="54937B3F"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b)</w:t>
      </w:r>
      <w:r w:rsidRPr="001C782E">
        <w:rPr>
          <w:rFonts w:ascii="GHEA Grapalat" w:eastAsia="Times New Roman" w:hAnsi="GHEA Grapalat"/>
          <w:sz w:val="24"/>
          <w:szCs w:val="24"/>
          <w:lang w:val="en-US" w:eastAsia="ru-RU"/>
        </w:rPr>
        <w:t xml:space="preserve"> The laboratory shall be capable of obtaining acceptable testing results during internal and external quality assurance controls (e.g., PT), as well as during assessments conducted by ARMNAB.</w:t>
      </w:r>
    </w:p>
    <w:p w14:paraId="38EC0DBC"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c)</w:t>
      </w:r>
      <w:r w:rsidRPr="001C782E">
        <w:rPr>
          <w:rFonts w:ascii="GHEA Grapalat" w:eastAsia="Times New Roman" w:hAnsi="GHEA Grapalat"/>
          <w:sz w:val="24"/>
          <w:szCs w:val="24"/>
          <w:lang w:val="en-US" w:eastAsia="ru-RU"/>
        </w:rPr>
        <w:t xml:space="preserve"> The laboratory shall possess the necessary testing equipment required to operate within the requested flexible scopes.</w:t>
      </w:r>
    </w:p>
    <w:p w14:paraId="52D7AF2D"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d)</w:t>
      </w:r>
      <w:r w:rsidRPr="001C782E">
        <w:rPr>
          <w:rFonts w:ascii="GHEA Grapalat" w:eastAsia="Times New Roman" w:hAnsi="GHEA Grapalat"/>
          <w:sz w:val="24"/>
          <w:szCs w:val="24"/>
          <w:lang w:val="en-US" w:eastAsia="ru-RU"/>
        </w:rPr>
        <w:t xml:space="preserve"> The laboratory management shall appoint technically competent personnel for key responsibilities, including method development, review, validation, and the obligation to implement new and revised methods. The personnel shall have at least 2 years of experience in the field of the flexible scope. ARMNAB shall be notified of all changes concerning key personnel (Head of Laboratory, Quality Manager, personnel authorized for the flexible scope). In cases </w:t>
      </w:r>
      <w:r w:rsidRPr="001C782E">
        <w:rPr>
          <w:rFonts w:ascii="GHEA Grapalat" w:eastAsia="Times New Roman" w:hAnsi="GHEA Grapalat"/>
          <w:sz w:val="24"/>
          <w:szCs w:val="24"/>
          <w:lang w:val="en-US" w:eastAsia="ru-RU"/>
        </w:rPr>
        <w:lastRenderedPageBreak/>
        <w:t>where a change of personnel impairs the technical competence of the laboratory, the relevant flexible scope of the laboratory may be suspended and/or terminated.</w:t>
      </w:r>
    </w:p>
    <w:p w14:paraId="37682EEF"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e)</w:t>
      </w:r>
      <w:r w:rsidRPr="001C782E">
        <w:rPr>
          <w:rFonts w:ascii="GHEA Grapalat" w:eastAsia="Times New Roman" w:hAnsi="GHEA Grapalat"/>
          <w:sz w:val="24"/>
          <w:szCs w:val="24"/>
          <w:lang w:val="en-US" w:eastAsia="ru-RU"/>
        </w:rPr>
        <w:t xml:space="preserve"> The laboratory shall define acceptance criteria for validation/verification results, confirm that the method is fit for the intended purpose, and document how it will inform the customer regarding the validation/verification results.</w:t>
      </w:r>
    </w:p>
    <w:p w14:paraId="32DD5BA5"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f)</w:t>
      </w:r>
      <w:r w:rsidRPr="001C782E">
        <w:rPr>
          <w:rFonts w:ascii="GHEA Grapalat" w:eastAsia="Times New Roman" w:hAnsi="GHEA Grapalat"/>
          <w:sz w:val="24"/>
          <w:szCs w:val="24"/>
          <w:lang w:val="en-US" w:eastAsia="ru-RU"/>
        </w:rPr>
        <w:t xml:space="preserve"> The laboratory may define different fields of testing and determine different levels of validation. In certain cases, validation may be more comprehensive in order to determine all characteristics of a method, whereas varying degrees of partial validation may be required when a new product is added to a previously validated product group.</w:t>
      </w:r>
    </w:p>
    <w:p w14:paraId="71119418"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g)</w:t>
      </w:r>
      <w:r w:rsidRPr="001C782E">
        <w:rPr>
          <w:rFonts w:ascii="GHEA Grapalat" w:eastAsia="Times New Roman" w:hAnsi="GHEA Grapalat"/>
          <w:sz w:val="24"/>
          <w:szCs w:val="24"/>
          <w:lang w:val="en-US" w:eastAsia="ru-RU"/>
        </w:rPr>
        <w:t xml:space="preserve"> Validation plans shall be developed for all modifications made to methods applied within the framework of the flexible scope. Validation results shall be documented in the form of a report. The report shall be approved by the personnel responsible for the validation.</w:t>
      </w:r>
    </w:p>
    <w:p w14:paraId="4A6B3DAD"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h)</w:t>
      </w:r>
      <w:r w:rsidRPr="001C782E">
        <w:rPr>
          <w:rFonts w:ascii="GHEA Grapalat" w:eastAsia="Times New Roman" w:hAnsi="GHEA Grapalat"/>
          <w:sz w:val="24"/>
          <w:szCs w:val="24"/>
          <w:lang w:val="en-US" w:eastAsia="ru-RU"/>
        </w:rPr>
        <w:t xml:space="preserve"> The laboratory shall record all modifications carried out within the framework of the flexible scope. These records shall also include unapproved studies and shall be sufficiently comprehensive and detailed to allow for the evaluation of processes and decisions during internal and external audits. These records shall demonstrate that the laboratory has effectively implemented all necessary actions prior to issuing test reports.</w:t>
      </w:r>
    </w:p>
    <w:p w14:paraId="0F29F17D"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proofErr w:type="spellStart"/>
      <w:r w:rsidRPr="001C782E">
        <w:rPr>
          <w:rFonts w:ascii="GHEA Grapalat" w:eastAsia="Times New Roman" w:hAnsi="GHEA Grapalat"/>
          <w:b/>
          <w:bCs/>
          <w:sz w:val="24"/>
          <w:szCs w:val="24"/>
          <w:lang w:val="en-US" w:eastAsia="ru-RU"/>
        </w:rPr>
        <w:t>i</w:t>
      </w:r>
      <w:proofErr w:type="spellEnd"/>
      <w:r w:rsidRPr="001C782E">
        <w:rPr>
          <w:rFonts w:ascii="GHEA Grapalat" w:eastAsia="Times New Roman" w:hAnsi="GHEA Grapalat"/>
          <w:b/>
          <w:bCs/>
          <w:sz w:val="24"/>
          <w:szCs w:val="24"/>
          <w:lang w:val="en-US" w:eastAsia="ru-RU"/>
        </w:rPr>
        <w:t>)</w:t>
      </w:r>
      <w:r w:rsidRPr="001C782E">
        <w:rPr>
          <w:rFonts w:ascii="GHEA Grapalat" w:eastAsia="Times New Roman" w:hAnsi="GHEA Grapalat"/>
          <w:sz w:val="24"/>
          <w:szCs w:val="24"/>
          <w:lang w:val="en-US" w:eastAsia="ru-RU"/>
        </w:rPr>
        <w:t xml:space="preserve"> Procedures and plans for testing method development, the creation of new methods, or method revision activities, along with their associated responsibilities and risks, shall be included in the internal audit.</w:t>
      </w:r>
    </w:p>
    <w:p w14:paraId="57220181"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j)</w:t>
      </w:r>
      <w:r w:rsidRPr="001C782E">
        <w:rPr>
          <w:rFonts w:ascii="GHEA Grapalat" w:eastAsia="Times New Roman" w:hAnsi="GHEA Grapalat"/>
          <w:sz w:val="24"/>
          <w:szCs w:val="24"/>
          <w:lang w:val="en-US" w:eastAsia="ru-RU"/>
        </w:rPr>
        <w:t xml:space="preserve"> Management review shall include the effectiveness and adequacy of the system established for the control of the flexible scope.</w:t>
      </w:r>
    </w:p>
    <w:p w14:paraId="4EA09B70" w14:textId="77777777" w:rsidR="001C782E" w:rsidRPr="001C782E" w:rsidRDefault="001C782E" w:rsidP="001C782E">
      <w:pPr>
        <w:spacing w:after="0" w:line="360" w:lineRule="auto"/>
        <w:ind w:firstLine="720"/>
        <w:jc w:val="both"/>
        <w:rPr>
          <w:rFonts w:ascii="GHEA Grapalat" w:eastAsia="Times New Roman" w:hAnsi="GHEA Grapalat"/>
          <w:sz w:val="24"/>
          <w:szCs w:val="24"/>
          <w:lang w:val="en-US" w:eastAsia="ru-RU"/>
        </w:rPr>
      </w:pPr>
      <w:r w:rsidRPr="001C782E">
        <w:rPr>
          <w:rFonts w:ascii="GHEA Grapalat" w:eastAsia="Times New Roman" w:hAnsi="GHEA Grapalat"/>
          <w:b/>
          <w:bCs/>
          <w:sz w:val="24"/>
          <w:szCs w:val="24"/>
          <w:lang w:val="en-US" w:eastAsia="ru-RU"/>
        </w:rPr>
        <w:t>k)</w:t>
      </w:r>
      <w:r w:rsidRPr="001C782E">
        <w:rPr>
          <w:rFonts w:ascii="GHEA Grapalat" w:eastAsia="Times New Roman" w:hAnsi="GHEA Grapalat"/>
          <w:sz w:val="24"/>
          <w:szCs w:val="24"/>
          <w:lang w:val="en-US" w:eastAsia="ru-RU"/>
        </w:rPr>
        <w:t xml:space="preserve"> There shall be at least one person responsible for all validation/verification studies. The responsible person or persons shall provide evidence of experience in method development within the specific field and possess competence in the following theoretical and practical matters:</w:t>
      </w:r>
    </w:p>
    <w:p w14:paraId="39A33EA8" w14:textId="4F357C7C" w:rsidR="00344ED1" w:rsidRPr="001C782E" w:rsidRDefault="00344ED1" w:rsidP="001C782E">
      <w:pPr>
        <w:spacing w:after="0" w:line="360" w:lineRule="auto"/>
        <w:ind w:firstLine="630"/>
        <w:jc w:val="both"/>
        <w:rPr>
          <w:rFonts w:ascii="GHEA Grapalat" w:hAnsi="GHEA Grapalat"/>
          <w:bCs/>
          <w:sz w:val="24"/>
          <w:szCs w:val="24"/>
          <w:lang w:val="en-US"/>
        </w:rPr>
      </w:pPr>
    </w:p>
    <w:p w14:paraId="51F572CB" w14:textId="5041B61A" w:rsidR="00467EB0" w:rsidRPr="001C782E" w:rsidRDefault="00467EB0" w:rsidP="001C782E">
      <w:pPr>
        <w:spacing w:after="0" w:line="360" w:lineRule="auto"/>
        <w:ind w:firstLine="630"/>
        <w:jc w:val="both"/>
        <w:rPr>
          <w:rFonts w:ascii="GHEA Grapalat" w:hAnsi="GHEA Grapalat"/>
          <w:bCs/>
          <w:sz w:val="24"/>
          <w:szCs w:val="24"/>
          <w:lang w:val="af-ZA"/>
        </w:rPr>
      </w:pPr>
    </w:p>
    <w:p w14:paraId="31EA8430" w14:textId="3F763FEA" w:rsidR="00D22EB0" w:rsidRPr="00D22EB0" w:rsidRDefault="00D22EB0" w:rsidP="00D22EB0">
      <w:pPr>
        <w:pStyle w:val="NormalWeb"/>
        <w:tabs>
          <w:tab w:val="left" w:pos="90"/>
        </w:tabs>
        <w:spacing w:before="0" w:beforeAutospacing="0" w:after="0" w:afterAutospacing="0" w:line="360" w:lineRule="auto"/>
        <w:ind w:firstLine="720"/>
        <w:jc w:val="both"/>
        <w:rPr>
          <w:rFonts w:ascii="GHEA Grapalat" w:hAnsi="GHEA Grapalat"/>
          <w:lang w:eastAsia="ru-RU"/>
        </w:rPr>
      </w:pPr>
      <w:r w:rsidRPr="00D22EB0">
        <w:rPr>
          <w:rFonts w:ascii="GHEA Grapalat" w:hAnsi="GHEA Grapalat"/>
          <w:b/>
          <w:bCs/>
        </w:rPr>
        <w:lastRenderedPageBreak/>
        <w:t>1) Ability to control the fitness for purpose of the method, including the aspect of satisfying customer needs:</w:t>
      </w:r>
    </w:p>
    <w:p w14:paraId="0CDDE14F" w14:textId="77777777" w:rsidR="00D22EB0" w:rsidRPr="00D22EB0" w:rsidRDefault="00D22EB0" w:rsidP="00D22EB0">
      <w:pPr>
        <w:pStyle w:val="NormalWeb"/>
        <w:numPr>
          <w:ilvl w:val="0"/>
          <w:numId w:val="39"/>
        </w:numPr>
        <w:tabs>
          <w:tab w:val="left" w:pos="90"/>
        </w:tabs>
        <w:spacing w:before="0" w:beforeAutospacing="0" w:after="0" w:afterAutospacing="0" w:line="360" w:lineRule="auto"/>
        <w:ind w:left="0" w:firstLine="720"/>
        <w:jc w:val="both"/>
        <w:rPr>
          <w:rFonts w:ascii="GHEA Grapalat" w:hAnsi="GHEA Grapalat"/>
        </w:rPr>
      </w:pPr>
      <w:r w:rsidRPr="00D22EB0">
        <w:rPr>
          <w:rFonts w:ascii="GHEA Grapalat" w:hAnsi="GHEA Grapalat"/>
          <w:b/>
          <w:bCs/>
          <w:i/>
          <w:iCs/>
        </w:rPr>
        <w:t>Control of the method's fitness for purpose</w:t>
      </w:r>
      <w:r w:rsidRPr="00D22EB0">
        <w:rPr>
          <w:rFonts w:ascii="GHEA Grapalat" w:hAnsi="GHEA Grapalat"/>
          <w:i/>
          <w:iCs/>
        </w:rPr>
        <w:t>:</w:t>
      </w:r>
      <w:r w:rsidRPr="00D22EB0">
        <w:rPr>
          <w:rFonts w:ascii="GHEA Grapalat" w:hAnsi="GHEA Grapalat"/>
        </w:rPr>
        <w:t xml:space="preserve"> The laboratory's responsible person must be able to evaluate whether the selected testing method is scientifically and technically appropriate for the given problem.</w:t>
      </w:r>
    </w:p>
    <w:p w14:paraId="37194C32" w14:textId="77777777" w:rsidR="00D22EB0" w:rsidRPr="00D22EB0" w:rsidRDefault="00D22EB0" w:rsidP="00D22EB0">
      <w:pPr>
        <w:pStyle w:val="NormalWeb"/>
        <w:numPr>
          <w:ilvl w:val="0"/>
          <w:numId w:val="39"/>
        </w:numPr>
        <w:tabs>
          <w:tab w:val="left" w:pos="90"/>
        </w:tabs>
        <w:spacing w:before="0" w:beforeAutospacing="0" w:after="0" w:afterAutospacing="0" w:line="360" w:lineRule="auto"/>
        <w:ind w:left="0" w:firstLine="720"/>
        <w:jc w:val="both"/>
        <w:rPr>
          <w:rFonts w:ascii="GHEA Grapalat" w:hAnsi="GHEA Grapalat"/>
        </w:rPr>
      </w:pPr>
      <w:r w:rsidRPr="00D22EB0">
        <w:rPr>
          <w:rFonts w:ascii="GHEA Grapalat" w:hAnsi="GHEA Grapalat"/>
          <w:b/>
          <w:bCs/>
          <w:i/>
          <w:iCs/>
        </w:rPr>
        <w:t>Satisfying applicant/customer needs</w:t>
      </w:r>
      <w:r w:rsidRPr="00D22EB0">
        <w:rPr>
          <w:rFonts w:ascii="GHEA Grapalat" w:hAnsi="GHEA Grapalat"/>
          <w:i/>
          <w:iCs/>
        </w:rPr>
        <w:t>:</w:t>
      </w:r>
      <w:r w:rsidRPr="00D22EB0">
        <w:rPr>
          <w:rFonts w:ascii="GHEA Grapalat" w:hAnsi="GHEA Grapalat"/>
        </w:rPr>
        <w:t xml:space="preserve"> The method must not only be technically correct but must also provide results (accuracy, sensitivity, limit of detection) necessary for the applicant to make decisions (for example, regarding a certificate or declaration of conformity).</w:t>
      </w:r>
    </w:p>
    <w:p w14:paraId="608CF25A" w14:textId="5830BADC" w:rsidR="00D22EB0" w:rsidRPr="00D22EB0" w:rsidRDefault="00D22EB0" w:rsidP="00D22EB0">
      <w:pPr>
        <w:pStyle w:val="NormalWeb"/>
        <w:tabs>
          <w:tab w:val="left" w:pos="90"/>
        </w:tabs>
        <w:spacing w:before="0" w:beforeAutospacing="0" w:after="0" w:afterAutospacing="0" w:line="360" w:lineRule="auto"/>
        <w:ind w:firstLine="720"/>
        <w:jc w:val="both"/>
        <w:rPr>
          <w:rFonts w:ascii="GHEA Grapalat" w:hAnsi="GHEA Grapalat"/>
        </w:rPr>
      </w:pPr>
      <w:r w:rsidRPr="00D22EB0">
        <w:rPr>
          <w:rFonts w:ascii="GHEA Grapalat" w:hAnsi="GHEA Grapalat"/>
          <w:b/>
          <w:bCs/>
        </w:rPr>
        <w:t>2) Preparation of a specific validation/verification plan:</w:t>
      </w:r>
      <w:r w:rsidRPr="00D22EB0">
        <w:rPr>
          <w:rFonts w:ascii="GHEA Grapalat" w:hAnsi="GHEA Grapalat"/>
        </w:rPr>
        <w:t xml:space="preserve"> The plan shall, at a minimum, include the objective and scope, method description, resource evaluation, acceptance criteria, and report preparation.</w:t>
      </w:r>
    </w:p>
    <w:p w14:paraId="1A3A5EE2" w14:textId="196DC5C0" w:rsidR="00D22EB0" w:rsidRDefault="00D22EB0" w:rsidP="00D22EB0">
      <w:pPr>
        <w:pStyle w:val="NormalWeb"/>
        <w:tabs>
          <w:tab w:val="left" w:pos="90"/>
        </w:tabs>
        <w:spacing w:before="0" w:beforeAutospacing="0" w:after="0" w:afterAutospacing="0" w:line="360" w:lineRule="auto"/>
        <w:ind w:firstLine="720"/>
        <w:jc w:val="both"/>
        <w:rPr>
          <w:rFonts w:ascii="GHEA Grapalat" w:hAnsi="GHEA Grapalat"/>
          <w:b/>
          <w:bCs/>
        </w:rPr>
      </w:pPr>
      <w:r w:rsidRPr="00D22EB0">
        <w:rPr>
          <w:rFonts w:ascii="GHEA Grapalat" w:hAnsi="GHEA Grapalat"/>
          <w:b/>
          <w:bCs/>
        </w:rPr>
        <w:t>3) Determination of method performance characteristics/parameters and calculation of the measurement uncertainty budget.</w:t>
      </w:r>
    </w:p>
    <w:p w14:paraId="00CDFA70" w14:textId="77777777" w:rsidR="00D22EB0" w:rsidRPr="00D22EB0" w:rsidRDefault="00D22EB0" w:rsidP="00D22EB0">
      <w:pPr>
        <w:pStyle w:val="NormalWeb"/>
        <w:spacing w:before="0" w:beforeAutospacing="0" w:after="0" w:afterAutospacing="0" w:line="360" w:lineRule="auto"/>
        <w:ind w:firstLine="720"/>
        <w:jc w:val="both"/>
        <w:rPr>
          <w:rFonts w:ascii="GHEA Grapalat" w:hAnsi="GHEA Grapalat"/>
          <w:lang w:eastAsia="ru-RU"/>
        </w:rPr>
      </w:pPr>
      <w:r w:rsidRPr="00D22EB0">
        <w:rPr>
          <w:rFonts w:ascii="GHEA Grapalat" w:hAnsi="GHEA Grapalat"/>
          <w:b/>
          <w:bCs/>
        </w:rPr>
        <w:t>6.2</w:t>
      </w:r>
      <w:r w:rsidRPr="00D22EB0">
        <w:rPr>
          <w:rFonts w:ascii="GHEA Grapalat" w:hAnsi="GHEA Grapalat"/>
        </w:rPr>
        <w:t xml:space="preserve"> A test report shall be issued by the laboratory only when the current version of the scope of accreditation is published on the ARMNAB website, and the current version of the "List of Flexible Scope Activities" document is published on the laboratory's website.</w:t>
      </w:r>
    </w:p>
    <w:p w14:paraId="790D3B5A" w14:textId="77777777" w:rsidR="00D22EB0" w:rsidRPr="00D22EB0" w:rsidRDefault="00D22EB0" w:rsidP="00D22EB0">
      <w:pPr>
        <w:pStyle w:val="NormalWeb"/>
        <w:spacing w:before="0" w:beforeAutospacing="0" w:after="0" w:afterAutospacing="0" w:line="360" w:lineRule="auto"/>
        <w:ind w:firstLine="720"/>
        <w:jc w:val="both"/>
        <w:rPr>
          <w:rFonts w:ascii="GHEA Grapalat" w:hAnsi="GHEA Grapalat"/>
        </w:rPr>
      </w:pPr>
      <w:r w:rsidRPr="00D22EB0">
        <w:rPr>
          <w:rFonts w:ascii="GHEA Grapalat" w:hAnsi="GHEA Grapalat"/>
          <w:b/>
          <w:bCs/>
        </w:rPr>
        <w:t>6.3</w:t>
      </w:r>
      <w:r w:rsidRPr="00D22EB0">
        <w:rPr>
          <w:rFonts w:ascii="GHEA Grapalat" w:hAnsi="GHEA Grapalat"/>
        </w:rPr>
        <w:t xml:space="preserve"> The process for the extension of accreditation is carried out in accordance with Decree N 915-N of the Minister of Economy dated 02.04.2024, and procedures PR-7 and PR-7.10-7.11, taking into account the requirements of the EA-2/15 M document.</w:t>
      </w:r>
    </w:p>
    <w:p w14:paraId="0BAAF365" w14:textId="77777777" w:rsidR="00D22EB0" w:rsidRPr="00D22EB0" w:rsidRDefault="00D22EB0" w:rsidP="00D22EB0">
      <w:pPr>
        <w:pStyle w:val="NormalWeb"/>
        <w:spacing w:before="0" w:beforeAutospacing="0" w:after="0" w:afterAutospacing="0" w:line="360" w:lineRule="auto"/>
        <w:ind w:firstLine="720"/>
        <w:jc w:val="both"/>
        <w:rPr>
          <w:rFonts w:ascii="GHEA Grapalat" w:hAnsi="GHEA Grapalat"/>
        </w:rPr>
      </w:pPr>
      <w:r w:rsidRPr="00D22EB0">
        <w:rPr>
          <w:rFonts w:ascii="GHEA Grapalat" w:hAnsi="GHEA Grapalat"/>
          <w:b/>
          <w:bCs/>
        </w:rPr>
        <w:t>6.4</w:t>
      </w:r>
      <w:r w:rsidRPr="00D22EB0">
        <w:rPr>
          <w:rFonts w:ascii="GHEA Grapalat" w:hAnsi="GHEA Grapalat"/>
        </w:rPr>
        <w:t xml:space="preserve"> The process for the extension of accreditation may be combined with the periodic assessment of the laboratory. In this case, the application for the extension of accreditation shall be submitted at least 4 months prior to the scheduled assessment.</w:t>
      </w:r>
    </w:p>
    <w:p w14:paraId="384826E9" w14:textId="77777777" w:rsidR="00D22EB0" w:rsidRPr="00D22EB0" w:rsidRDefault="00D22EB0" w:rsidP="00D22EB0">
      <w:pPr>
        <w:pStyle w:val="NormalWeb"/>
        <w:spacing w:before="0" w:beforeAutospacing="0" w:after="0" w:afterAutospacing="0" w:line="360" w:lineRule="auto"/>
        <w:ind w:firstLine="720"/>
        <w:jc w:val="both"/>
        <w:rPr>
          <w:rFonts w:ascii="GHEA Grapalat" w:hAnsi="GHEA Grapalat"/>
        </w:rPr>
      </w:pPr>
      <w:r w:rsidRPr="00D22EB0">
        <w:rPr>
          <w:rFonts w:ascii="GHEA Grapalat" w:hAnsi="GHEA Grapalat"/>
          <w:b/>
          <w:bCs/>
        </w:rPr>
        <w:t>6.5</w:t>
      </w:r>
      <w:r w:rsidRPr="00D22EB0">
        <w:rPr>
          <w:rFonts w:ascii="GHEA Grapalat" w:hAnsi="GHEA Grapalat"/>
        </w:rPr>
        <w:t xml:space="preserve"> Along with the application for accreditation/re-accreditation/extension, the laboratory shall submit a documented procedure, the minimum requirements of which are defined in Annex A of this procedure.</w:t>
      </w:r>
    </w:p>
    <w:p w14:paraId="43097B7B" w14:textId="77777777" w:rsidR="00D22EB0" w:rsidRPr="00D22EB0" w:rsidRDefault="00D22EB0" w:rsidP="00D22EB0">
      <w:pPr>
        <w:pStyle w:val="NormalWeb"/>
        <w:spacing w:before="0" w:beforeAutospacing="0" w:after="0" w:afterAutospacing="0" w:line="360" w:lineRule="auto"/>
        <w:ind w:firstLine="720"/>
        <w:jc w:val="both"/>
        <w:rPr>
          <w:rFonts w:ascii="GHEA Grapalat" w:hAnsi="GHEA Grapalat"/>
        </w:rPr>
      </w:pPr>
      <w:r w:rsidRPr="00D22EB0">
        <w:rPr>
          <w:rFonts w:ascii="GHEA Grapalat" w:hAnsi="GHEA Grapalat"/>
          <w:b/>
          <w:bCs/>
        </w:rPr>
        <w:t>6.6</w:t>
      </w:r>
      <w:r w:rsidRPr="00D22EB0">
        <w:rPr>
          <w:rFonts w:ascii="GHEA Grapalat" w:hAnsi="GHEA Grapalat"/>
        </w:rPr>
        <w:t xml:space="preserve"> The laboratory shall also submit its documented validation and verification process for which the flexible scope is required. The requirements for this process are defined in Clause 4.3 of this procedure.</w:t>
      </w:r>
    </w:p>
    <w:p w14:paraId="5DD2F86C" w14:textId="77777777" w:rsidR="00D22EB0" w:rsidRPr="00D22EB0" w:rsidRDefault="00D22EB0" w:rsidP="00D22EB0">
      <w:pPr>
        <w:pStyle w:val="NormalWeb"/>
        <w:spacing w:before="0" w:beforeAutospacing="0" w:after="0" w:afterAutospacing="0" w:line="360" w:lineRule="auto"/>
        <w:ind w:firstLine="720"/>
        <w:jc w:val="both"/>
        <w:rPr>
          <w:rFonts w:ascii="GHEA Grapalat" w:hAnsi="GHEA Grapalat"/>
        </w:rPr>
      </w:pPr>
      <w:r w:rsidRPr="00D22EB0">
        <w:rPr>
          <w:rFonts w:ascii="GHEA Grapalat" w:hAnsi="GHEA Grapalat"/>
          <w:b/>
          <w:bCs/>
        </w:rPr>
        <w:lastRenderedPageBreak/>
        <w:t>6.7</w:t>
      </w:r>
      <w:r w:rsidRPr="00D22EB0">
        <w:rPr>
          <w:rFonts w:ascii="GHEA Grapalat" w:hAnsi="GHEA Grapalat"/>
        </w:rPr>
        <w:t xml:space="preserve"> Records related to Annex A shall be described in detail to enable assessors and experts to evaluate the implemented process and the decisions made. These records shall prove that all steps required by the laboratory were fully executed prior to issuing the test report.</w:t>
      </w:r>
    </w:p>
    <w:p w14:paraId="01911FCE" w14:textId="77777777" w:rsidR="00D22EB0" w:rsidRPr="00D22EB0" w:rsidRDefault="00D22EB0" w:rsidP="00D22EB0">
      <w:pPr>
        <w:pStyle w:val="NormalWeb"/>
        <w:spacing w:before="0" w:beforeAutospacing="0" w:after="0" w:afterAutospacing="0" w:line="360" w:lineRule="auto"/>
        <w:ind w:firstLine="720"/>
        <w:jc w:val="both"/>
        <w:rPr>
          <w:rFonts w:ascii="GHEA Grapalat" w:hAnsi="GHEA Grapalat"/>
        </w:rPr>
      </w:pPr>
      <w:r w:rsidRPr="00D22EB0">
        <w:rPr>
          <w:rFonts w:ascii="GHEA Grapalat" w:hAnsi="GHEA Grapalat"/>
          <w:b/>
          <w:bCs/>
        </w:rPr>
        <w:t>6.8</w:t>
      </w:r>
      <w:r w:rsidRPr="00D22EB0">
        <w:rPr>
          <w:rFonts w:ascii="GHEA Grapalat" w:hAnsi="GHEA Grapalat"/>
        </w:rPr>
        <w:t xml:space="preserve"> The "List of Flexible Scope Activities" document shall be developed by the laboratory for a specific period (e.g., 2026) and shall be continuously controlled and updated. The minimum requirements for this document are presented in Annex B.</w:t>
      </w:r>
    </w:p>
    <w:p w14:paraId="377DC9C6" w14:textId="50C5BE8D" w:rsidR="00D22EB0" w:rsidRDefault="00D22EB0" w:rsidP="00D22EB0">
      <w:pPr>
        <w:pStyle w:val="NormalWeb"/>
        <w:spacing w:before="0" w:beforeAutospacing="0" w:after="0" w:afterAutospacing="0" w:line="360" w:lineRule="auto"/>
        <w:ind w:firstLine="720"/>
        <w:jc w:val="both"/>
        <w:rPr>
          <w:rFonts w:ascii="GHEA Grapalat" w:hAnsi="GHEA Grapalat"/>
          <w:i/>
          <w:iCs/>
        </w:rPr>
      </w:pPr>
      <w:r w:rsidRPr="00D22EB0">
        <w:rPr>
          <w:rFonts w:ascii="GHEA Grapalat" w:hAnsi="GHEA Grapalat"/>
          <w:b/>
          <w:bCs/>
        </w:rPr>
        <w:t>6.9</w:t>
      </w:r>
      <w:r w:rsidRPr="00D22EB0">
        <w:rPr>
          <w:rFonts w:ascii="GHEA Grapalat" w:hAnsi="GHEA Grapalat"/>
        </w:rPr>
        <w:t xml:space="preserve"> Based on positive assessment results, the scope of accreditation is updated in accordance with Annex 1 of Decree N 1612-N of the Minister of Economy dated 21.06.2024, where the component(s) of the laboratory's flexible scope—product/object, parameter, document defining the test method (for testing laboratories), or material/system/matrix, characteristic, document defining the examination method (for medical laboratories)—are clearly stated, including the following note on the scope of accreditation: </w:t>
      </w:r>
      <w:r w:rsidRPr="00D22EB0">
        <w:rPr>
          <w:rFonts w:ascii="GHEA Grapalat" w:hAnsi="GHEA Grapalat"/>
          <w:i/>
          <w:iCs/>
        </w:rPr>
        <w:t>"The List of Flexible Scope Activities is published on the official website of the laboratory: www.......am."</w:t>
      </w:r>
    </w:p>
    <w:p w14:paraId="4D2C1631" w14:textId="1387C58A" w:rsidR="00D22EB0" w:rsidRDefault="00D22EB0" w:rsidP="00D22EB0">
      <w:pPr>
        <w:pStyle w:val="NormalWeb"/>
        <w:spacing w:before="0" w:beforeAutospacing="0" w:after="0" w:afterAutospacing="0" w:line="360" w:lineRule="auto"/>
        <w:ind w:firstLine="720"/>
        <w:jc w:val="both"/>
        <w:rPr>
          <w:rFonts w:ascii="GHEA Grapalat" w:hAnsi="GHEA Grapalat"/>
        </w:rPr>
      </w:pPr>
      <w:r>
        <w:rPr>
          <w:b/>
          <w:bCs/>
        </w:rPr>
        <w:t>6.10</w:t>
      </w:r>
      <w:r>
        <w:t xml:space="preserve"> </w:t>
      </w:r>
      <w:r w:rsidRPr="00D22EB0">
        <w:rPr>
          <w:rFonts w:ascii="GHEA Grapalat" w:hAnsi="GHEA Grapalat"/>
        </w:rPr>
        <w:t>As a result of continuous assessments, once ARMNAB is satisfied that the flexible scope system within the laboratory effectively manages modifications, the components presented in the list of flexible scope activities may be incorporated into the laboratory's defined (fixed) scope of accreditation (under the "NON-REGULATED SCOPE").</w:t>
      </w:r>
    </w:p>
    <w:p w14:paraId="5AB1F35B" w14:textId="77777777" w:rsidR="0016595B" w:rsidRDefault="0016595B" w:rsidP="00D22EB0">
      <w:pPr>
        <w:pStyle w:val="NormalWeb"/>
        <w:spacing w:before="0" w:beforeAutospacing="0" w:after="0" w:afterAutospacing="0" w:line="360" w:lineRule="auto"/>
        <w:ind w:firstLine="720"/>
        <w:jc w:val="both"/>
        <w:rPr>
          <w:rFonts w:ascii="GHEA Grapalat" w:hAnsi="GHEA Grapalat"/>
        </w:rPr>
      </w:pPr>
    </w:p>
    <w:p w14:paraId="4B0D6820" w14:textId="77D1DB0C" w:rsidR="0016595B" w:rsidRDefault="0016595B" w:rsidP="0016595B">
      <w:pPr>
        <w:spacing w:after="0" w:line="360" w:lineRule="auto"/>
        <w:ind w:firstLine="720"/>
        <w:jc w:val="both"/>
        <w:outlineLvl w:val="2"/>
        <w:rPr>
          <w:rFonts w:ascii="GHEA Grapalat" w:eastAsia="Times New Roman" w:hAnsi="GHEA Grapalat"/>
          <w:b/>
          <w:bCs/>
          <w:sz w:val="24"/>
          <w:szCs w:val="24"/>
          <w:lang w:val="en-US" w:eastAsia="ru-RU"/>
        </w:rPr>
      </w:pPr>
      <w:r w:rsidRPr="0016595B">
        <w:rPr>
          <w:rFonts w:ascii="GHEA Grapalat" w:eastAsia="Times New Roman" w:hAnsi="GHEA Grapalat"/>
          <w:b/>
          <w:bCs/>
          <w:sz w:val="24"/>
          <w:szCs w:val="24"/>
          <w:lang w:val="en-US" w:eastAsia="ru-RU"/>
        </w:rPr>
        <w:t>7. PUBLICATION OF THE FLEXIBLE SCOPE OF ACCREDITATION</w:t>
      </w:r>
    </w:p>
    <w:p w14:paraId="48CD5844" w14:textId="77777777" w:rsidR="0016595B" w:rsidRPr="0016595B" w:rsidRDefault="0016595B" w:rsidP="0016595B">
      <w:pPr>
        <w:spacing w:after="0" w:line="360" w:lineRule="auto"/>
        <w:ind w:firstLine="720"/>
        <w:jc w:val="both"/>
        <w:outlineLvl w:val="2"/>
        <w:rPr>
          <w:rFonts w:ascii="GHEA Grapalat" w:eastAsia="Times New Roman" w:hAnsi="GHEA Grapalat"/>
          <w:b/>
          <w:bCs/>
          <w:sz w:val="24"/>
          <w:szCs w:val="24"/>
          <w:lang w:val="en-US" w:eastAsia="ru-RU"/>
        </w:rPr>
      </w:pPr>
    </w:p>
    <w:p w14:paraId="5C60813E" w14:textId="77777777" w:rsidR="0016595B" w:rsidRPr="0016595B" w:rsidRDefault="0016595B" w:rsidP="0016595B">
      <w:pPr>
        <w:spacing w:after="0" w:line="360" w:lineRule="auto"/>
        <w:ind w:firstLine="720"/>
        <w:jc w:val="both"/>
        <w:rPr>
          <w:rFonts w:ascii="GHEA Grapalat" w:eastAsia="Times New Roman" w:hAnsi="GHEA Grapalat"/>
          <w:sz w:val="24"/>
          <w:szCs w:val="24"/>
          <w:lang w:val="en-US" w:eastAsia="ru-RU"/>
        </w:rPr>
      </w:pPr>
      <w:r w:rsidRPr="0016595B">
        <w:rPr>
          <w:rFonts w:ascii="GHEA Grapalat" w:eastAsia="Times New Roman" w:hAnsi="GHEA Grapalat"/>
          <w:b/>
          <w:bCs/>
          <w:sz w:val="24"/>
          <w:szCs w:val="24"/>
          <w:lang w:val="en-US" w:eastAsia="ru-RU"/>
        </w:rPr>
        <w:t>7.1</w:t>
      </w:r>
      <w:r w:rsidRPr="0016595B">
        <w:rPr>
          <w:rFonts w:ascii="GHEA Grapalat" w:eastAsia="Times New Roman" w:hAnsi="GHEA Grapalat"/>
          <w:sz w:val="24"/>
          <w:szCs w:val="24"/>
          <w:lang w:val="en-US" w:eastAsia="ru-RU"/>
        </w:rPr>
        <w:t xml:space="preserve"> A flexible scope of accreditation may be granted by ARMNAB either independently or together with a fixed scope. The scope of accreditation shall indicate the official website of the laboratory where the "List of Flexible Scope Activities" document is published. The flexible scope of accreditation shall be published on the official website of ARMNAB.</w:t>
      </w:r>
    </w:p>
    <w:p w14:paraId="7D4B1DC2" w14:textId="08BFFAC1" w:rsidR="0016595B" w:rsidRDefault="0016595B" w:rsidP="0016595B">
      <w:pPr>
        <w:spacing w:after="0" w:line="360" w:lineRule="auto"/>
        <w:ind w:firstLine="720"/>
        <w:jc w:val="both"/>
        <w:rPr>
          <w:rFonts w:ascii="GHEA Grapalat" w:eastAsia="Times New Roman" w:hAnsi="GHEA Grapalat"/>
          <w:sz w:val="24"/>
          <w:szCs w:val="24"/>
          <w:lang w:val="en-US" w:eastAsia="ru-RU"/>
        </w:rPr>
      </w:pPr>
      <w:r w:rsidRPr="0016595B">
        <w:rPr>
          <w:rFonts w:ascii="GHEA Grapalat" w:eastAsia="Times New Roman" w:hAnsi="GHEA Grapalat"/>
          <w:b/>
          <w:bCs/>
          <w:sz w:val="24"/>
          <w:szCs w:val="24"/>
          <w:lang w:val="en-US" w:eastAsia="ru-RU"/>
        </w:rPr>
        <w:t>7.2</w:t>
      </w:r>
      <w:r w:rsidRPr="0016595B">
        <w:rPr>
          <w:rFonts w:ascii="GHEA Grapalat" w:eastAsia="Times New Roman" w:hAnsi="GHEA Grapalat"/>
          <w:sz w:val="24"/>
          <w:szCs w:val="24"/>
          <w:lang w:val="en-US" w:eastAsia="ru-RU"/>
        </w:rPr>
        <w:t xml:space="preserve"> The laboratory shall publish and continuously update the "List of Flexible Scope Activities" on its official website. In cases where the "List of Flexible Scope Activities" contains information that must not be accessible to the public due to confidentiality principles and taking </w:t>
      </w:r>
      <w:r w:rsidRPr="0016595B">
        <w:rPr>
          <w:rFonts w:ascii="GHEA Grapalat" w:eastAsia="Times New Roman" w:hAnsi="GHEA Grapalat"/>
          <w:sz w:val="24"/>
          <w:szCs w:val="24"/>
          <w:lang w:val="en-US" w:eastAsia="ru-RU"/>
        </w:rPr>
        <w:lastRenderedPageBreak/>
        <w:t>into account the requirements of international structures and organizations, it is permissible to restrict certain fields of the "List of Flexible Scope Activities" document.</w:t>
      </w:r>
    </w:p>
    <w:p w14:paraId="48036D9E" w14:textId="77777777" w:rsidR="0016595B" w:rsidRPr="0016595B" w:rsidRDefault="0016595B" w:rsidP="0016595B">
      <w:pPr>
        <w:spacing w:after="0" w:line="360" w:lineRule="auto"/>
        <w:ind w:firstLine="720"/>
        <w:jc w:val="both"/>
        <w:rPr>
          <w:rFonts w:ascii="GHEA Grapalat" w:eastAsia="Times New Roman" w:hAnsi="GHEA Grapalat"/>
          <w:sz w:val="24"/>
          <w:szCs w:val="24"/>
          <w:lang w:val="en-US" w:eastAsia="ru-RU"/>
        </w:rPr>
      </w:pPr>
    </w:p>
    <w:p w14:paraId="45C18D71" w14:textId="46912662" w:rsidR="0016595B" w:rsidRDefault="0016595B" w:rsidP="0016595B">
      <w:pPr>
        <w:spacing w:after="0" w:line="360" w:lineRule="auto"/>
        <w:ind w:firstLine="720"/>
        <w:jc w:val="both"/>
        <w:outlineLvl w:val="2"/>
        <w:rPr>
          <w:rFonts w:ascii="GHEA Grapalat" w:eastAsia="Times New Roman" w:hAnsi="GHEA Grapalat"/>
          <w:b/>
          <w:bCs/>
          <w:sz w:val="24"/>
          <w:szCs w:val="24"/>
          <w:lang w:val="en-US" w:eastAsia="ru-RU"/>
        </w:rPr>
      </w:pPr>
      <w:r w:rsidRPr="0016595B">
        <w:rPr>
          <w:rFonts w:ascii="GHEA Grapalat" w:eastAsia="Times New Roman" w:hAnsi="GHEA Grapalat"/>
          <w:b/>
          <w:bCs/>
          <w:sz w:val="24"/>
          <w:szCs w:val="24"/>
          <w:lang w:val="en-US" w:eastAsia="ru-RU"/>
        </w:rPr>
        <w:t>8. MAINTENANCE OF THE FLEXIBLE SCOPE OF ACCREDITATION</w:t>
      </w:r>
    </w:p>
    <w:p w14:paraId="497A4B3A" w14:textId="77777777" w:rsidR="0016595B" w:rsidRPr="0016595B" w:rsidRDefault="0016595B" w:rsidP="0016595B">
      <w:pPr>
        <w:spacing w:after="0" w:line="360" w:lineRule="auto"/>
        <w:ind w:firstLine="720"/>
        <w:jc w:val="both"/>
        <w:outlineLvl w:val="2"/>
        <w:rPr>
          <w:rFonts w:ascii="GHEA Grapalat" w:eastAsia="Times New Roman" w:hAnsi="GHEA Grapalat"/>
          <w:b/>
          <w:bCs/>
          <w:sz w:val="24"/>
          <w:szCs w:val="24"/>
          <w:lang w:val="en-US" w:eastAsia="ru-RU"/>
        </w:rPr>
      </w:pPr>
    </w:p>
    <w:p w14:paraId="2D5C0C88" w14:textId="77777777" w:rsidR="0016595B" w:rsidRPr="0016595B" w:rsidRDefault="0016595B" w:rsidP="0016595B">
      <w:pPr>
        <w:spacing w:after="0" w:line="360" w:lineRule="auto"/>
        <w:ind w:firstLine="720"/>
        <w:jc w:val="both"/>
        <w:rPr>
          <w:rFonts w:ascii="GHEA Grapalat" w:eastAsia="Times New Roman" w:hAnsi="GHEA Grapalat"/>
          <w:sz w:val="24"/>
          <w:szCs w:val="24"/>
          <w:lang w:val="en-US" w:eastAsia="ru-RU"/>
        </w:rPr>
      </w:pPr>
      <w:r w:rsidRPr="0016595B">
        <w:rPr>
          <w:rFonts w:ascii="GHEA Grapalat" w:eastAsia="Times New Roman" w:hAnsi="GHEA Grapalat"/>
          <w:b/>
          <w:bCs/>
          <w:sz w:val="24"/>
          <w:szCs w:val="24"/>
          <w:lang w:val="en-US" w:eastAsia="ru-RU"/>
        </w:rPr>
        <w:t>8.1</w:t>
      </w:r>
      <w:r w:rsidRPr="0016595B">
        <w:rPr>
          <w:rFonts w:ascii="GHEA Grapalat" w:eastAsia="Times New Roman" w:hAnsi="GHEA Grapalat"/>
          <w:sz w:val="24"/>
          <w:szCs w:val="24"/>
          <w:lang w:val="en-US" w:eastAsia="ru-RU"/>
        </w:rPr>
        <w:t xml:space="preserve"> The implementation and effectiveness of the management system regarding the flexible scope of accreditation are evaluated during periodic assessments. The laboratory shall provide evidence concerning its technical competence and the established management system.</w:t>
      </w:r>
    </w:p>
    <w:p w14:paraId="3F598723" w14:textId="77777777" w:rsidR="0016595B" w:rsidRPr="0016595B" w:rsidRDefault="0016595B" w:rsidP="0016595B">
      <w:pPr>
        <w:spacing w:after="0" w:line="360" w:lineRule="auto"/>
        <w:ind w:firstLine="720"/>
        <w:jc w:val="both"/>
        <w:rPr>
          <w:rFonts w:ascii="GHEA Grapalat" w:eastAsia="Times New Roman" w:hAnsi="GHEA Grapalat"/>
          <w:sz w:val="24"/>
          <w:szCs w:val="24"/>
          <w:lang w:val="en-US" w:eastAsia="ru-RU"/>
        </w:rPr>
      </w:pPr>
      <w:r w:rsidRPr="0016595B">
        <w:rPr>
          <w:rFonts w:ascii="GHEA Grapalat" w:eastAsia="Times New Roman" w:hAnsi="GHEA Grapalat"/>
          <w:b/>
          <w:bCs/>
          <w:sz w:val="24"/>
          <w:szCs w:val="24"/>
          <w:lang w:val="en-US" w:eastAsia="ru-RU"/>
        </w:rPr>
        <w:t>8.2</w:t>
      </w:r>
      <w:r w:rsidRPr="0016595B">
        <w:rPr>
          <w:rFonts w:ascii="GHEA Grapalat" w:eastAsia="Times New Roman" w:hAnsi="GHEA Grapalat"/>
          <w:sz w:val="24"/>
          <w:szCs w:val="24"/>
          <w:lang w:val="en-US" w:eastAsia="ru-RU"/>
        </w:rPr>
        <w:t xml:space="preserve"> Prior to making modifications within the flexible scope and up to 10 days before the periodic assessment, the laboratory shall send the following documents to the ARMNAB e-mail address:</w:t>
      </w:r>
    </w:p>
    <w:p w14:paraId="68A2195D" w14:textId="77777777" w:rsidR="0016595B" w:rsidRPr="0016595B" w:rsidRDefault="0016595B" w:rsidP="0016595B">
      <w:pPr>
        <w:numPr>
          <w:ilvl w:val="0"/>
          <w:numId w:val="40"/>
        </w:numPr>
        <w:spacing w:after="0" w:line="360" w:lineRule="auto"/>
        <w:ind w:firstLine="720"/>
        <w:jc w:val="both"/>
        <w:rPr>
          <w:rFonts w:ascii="GHEA Grapalat" w:eastAsia="Times New Roman" w:hAnsi="GHEA Grapalat"/>
          <w:sz w:val="24"/>
          <w:szCs w:val="24"/>
          <w:lang w:val="en-US" w:eastAsia="ru-RU"/>
        </w:rPr>
      </w:pPr>
      <w:r w:rsidRPr="0016595B">
        <w:rPr>
          <w:rFonts w:ascii="GHEA Grapalat" w:eastAsia="Times New Roman" w:hAnsi="GHEA Grapalat"/>
          <w:sz w:val="24"/>
          <w:szCs w:val="24"/>
          <w:lang w:val="en-US" w:eastAsia="ru-RU"/>
        </w:rPr>
        <w:t>The "List of Flexible Scope Activities",</w:t>
      </w:r>
    </w:p>
    <w:p w14:paraId="2DB3E1D9" w14:textId="77777777" w:rsidR="0016595B" w:rsidRPr="0016595B" w:rsidRDefault="0016595B" w:rsidP="0016595B">
      <w:pPr>
        <w:numPr>
          <w:ilvl w:val="0"/>
          <w:numId w:val="40"/>
        </w:numPr>
        <w:spacing w:after="0" w:line="360" w:lineRule="auto"/>
        <w:ind w:firstLine="720"/>
        <w:jc w:val="both"/>
        <w:rPr>
          <w:rFonts w:ascii="GHEA Grapalat" w:eastAsia="Times New Roman" w:hAnsi="GHEA Grapalat"/>
          <w:sz w:val="24"/>
          <w:szCs w:val="24"/>
          <w:lang w:val="en-US" w:eastAsia="ru-RU"/>
        </w:rPr>
      </w:pPr>
      <w:r w:rsidRPr="0016595B">
        <w:rPr>
          <w:rFonts w:ascii="GHEA Grapalat" w:eastAsia="Times New Roman" w:hAnsi="GHEA Grapalat"/>
          <w:sz w:val="24"/>
          <w:szCs w:val="24"/>
          <w:lang w:val="en-US" w:eastAsia="ru-RU"/>
        </w:rPr>
        <w:t>Validation records of modifications to tests or methods within the flexible scope performed since the previous on-site assessment.</w:t>
      </w:r>
    </w:p>
    <w:p w14:paraId="68EC0C3C" w14:textId="77777777" w:rsidR="0016595B" w:rsidRPr="0016595B" w:rsidRDefault="0016595B" w:rsidP="0016595B">
      <w:pPr>
        <w:spacing w:after="0" w:line="360" w:lineRule="auto"/>
        <w:ind w:firstLine="720"/>
        <w:jc w:val="both"/>
        <w:rPr>
          <w:rFonts w:ascii="GHEA Grapalat" w:eastAsia="Times New Roman" w:hAnsi="GHEA Grapalat"/>
          <w:sz w:val="24"/>
          <w:szCs w:val="24"/>
          <w:lang w:val="en-US" w:eastAsia="ru-RU"/>
        </w:rPr>
      </w:pPr>
      <w:r w:rsidRPr="0016595B">
        <w:rPr>
          <w:rFonts w:ascii="GHEA Grapalat" w:eastAsia="Times New Roman" w:hAnsi="GHEA Grapalat"/>
          <w:b/>
          <w:bCs/>
          <w:sz w:val="24"/>
          <w:szCs w:val="24"/>
          <w:lang w:val="en-US" w:eastAsia="ru-RU"/>
        </w:rPr>
        <w:t>8.3</w:t>
      </w:r>
      <w:r w:rsidRPr="0016595B">
        <w:rPr>
          <w:rFonts w:ascii="GHEA Grapalat" w:eastAsia="Times New Roman" w:hAnsi="GHEA Grapalat"/>
          <w:sz w:val="24"/>
          <w:szCs w:val="24"/>
          <w:lang w:val="en-US" w:eastAsia="ru-RU"/>
        </w:rPr>
        <w:t xml:space="preserve"> During the on-site assessment, the validation records of the tests added to the list and their implementation are evaluated in accordance with the management system procedures. If ARMNAB considers them to have been properly executed, these fields shall be incorporated into the laboratory's approved scope.</w:t>
      </w:r>
    </w:p>
    <w:p w14:paraId="429E41CC" w14:textId="77777777" w:rsidR="0016595B" w:rsidRPr="0016595B" w:rsidRDefault="0016595B" w:rsidP="0016595B">
      <w:pPr>
        <w:spacing w:after="0" w:line="360" w:lineRule="auto"/>
        <w:ind w:firstLine="720"/>
        <w:jc w:val="both"/>
        <w:rPr>
          <w:rFonts w:ascii="GHEA Grapalat" w:eastAsia="Times New Roman" w:hAnsi="GHEA Grapalat"/>
          <w:sz w:val="24"/>
          <w:szCs w:val="24"/>
          <w:lang w:val="en-US" w:eastAsia="ru-RU"/>
        </w:rPr>
      </w:pPr>
      <w:r w:rsidRPr="0016595B">
        <w:rPr>
          <w:rFonts w:ascii="GHEA Grapalat" w:eastAsia="Times New Roman" w:hAnsi="GHEA Grapalat"/>
          <w:sz w:val="24"/>
          <w:szCs w:val="24"/>
          <w:lang w:val="en-US" w:eastAsia="ru-RU"/>
        </w:rPr>
        <w:t>If during the assessment it is determined that the laboratory is unable to maintain the modifications within the flexible scope, or that the requirements defined by this procedure are not properly implemented or maintained, the assessment team shall record this finding and submit it to the Accreditation Committee to make a decision regarding the partial or full suspension, withdrawal (termination), or reduction of the flexible scope of accreditation</w:t>
      </w:r>
    </w:p>
    <w:p w14:paraId="3087B0E7" w14:textId="77777777" w:rsidR="00D22EB0" w:rsidRPr="0016595B" w:rsidRDefault="00D22EB0" w:rsidP="0016595B">
      <w:pPr>
        <w:pStyle w:val="NormalWeb"/>
        <w:spacing w:before="0" w:beforeAutospacing="0" w:after="0" w:afterAutospacing="0" w:line="360" w:lineRule="auto"/>
        <w:ind w:firstLine="720"/>
        <w:jc w:val="both"/>
        <w:rPr>
          <w:rFonts w:ascii="GHEA Grapalat" w:hAnsi="GHEA Grapalat"/>
          <w:lang w:val="en-US"/>
        </w:rPr>
      </w:pPr>
    </w:p>
    <w:p w14:paraId="2348225B" w14:textId="77777777" w:rsidR="00D22EB0" w:rsidRPr="0016595B" w:rsidRDefault="00D22EB0" w:rsidP="0016595B">
      <w:pPr>
        <w:pStyle w:val="NormalWeb"/>
        <w:tabs>
          <w:tab w:val="left" w:pos="90"/>
        </w:tabs>
        <w:spacing w:before="0" w:beforeAutospacing="0" w:after="0" w:afterAutospacing="0" w:line="360" w:lineRule="auto"/>
        <w:ind w:firstLine="720"/>
        <w:jc w:val="both"/>
        <w:rPr>
          <w:rFonts w:ascii="GHEA Grapalat" w:hAnsi="GHEA Grapalat"/>
        </w:rPr>
      </w:pPr>
    </w:p>
    <w:p w14:paraId="03F3F3EB" w14:textId="40E12423" w:rsidR="00467EB0" w:rsidRPr="00D22EB0" w:rsidRDefault="00467EB0" w:rsidP="00D22EB0">
      <w:pPr>
        <w:spacing w:after="0" w:line="360" w:lineRule="auto"/>
        <w:ind w:firstLine="720"/>
        <w:jc w:val="both"/>
        <w:rPr>
          <w:rFonts w:ascii="GHEA Grapalat" w:hAnsi="GHEA Grapalat"/>
          <w:bCs/>
          <w:sz w:val="24"/>
          <w:szCs w:val="24"/>
        </w:rPr>
      </w:pPr>
    </w:p>
    <w:p w14:paraId="18341B2C" w14:textId="22033343" w:rsidR="00467EB0" w:rsidRPr="00D22EB0" w:rsidRDefault="00467EB0" w:rsidP="00D22EB0">
      <w:pPr>
        <w:spacing w:after="0" w:line="360" w:lineRule="auto"/>
        <w:ind w:firstLine="720"/>
        <w:jc w:val="both"/>
        <w:rPr>
          <w:rFonts w:ascii="GHEA Grapalat" w:hAnsi="GHEA Grapalat"/>
          <w:bCs/>
          <w:sz w:val="24"/>
          <w:szCs w:val="24"/>
          <w:lang w:val="af-ZA"/>
        </w:rPr>
      </w:pPr>
    </w:p>
    <w:p w14:paraId="6FD267BB" w14:textId="75E25B54" w:rsidR="00467EB0" w:rsidRDefault="00467EB0" w:rsidP="0003432D">
      <w:pPr>
        <w:spacing w:after="0" w:line="360" w:lineRule="auto"/>
        <w:ind w:firstLine="720"/>
        <w:jc w:val="both"/>
        <w:rPr>
          <w:rFonts w:ascii="GHEA Grapalat" w:hAnsi="GHEA Grapalat"/>
          <w:bCs/>
          <w:sz w:val="24"/>
          <w:szCs w:val="24"/>
          <w:lang w:val="af-ZA"/>
        </w:rPr>
      </w:pPr>
    </w:p>
    <w:p w14:paraId="61B45A6A" w14:textId="77777777" w:rsidR="00BC20CE" w:rsidRPr="004C1E01" w:rsidRDefault="00BC20CE" w:rsidP="00D36A15">
      <w:pPr>
        <w:pStyle w:val="Heading1"/>
        <w:jc w:val="center"/>
        <w:rPr>
          <w:rFonts w:ascii="GHEA Grapalat" w:hAnsi="GHEA Grapalat" w:cs="Sylfaen"/>
          <w:lang w:val="af-ZA"/>
        </w:rPr>
      </w:pPr>
      <w:bookmarkStart w:id="22" w:name="_Toc365886115"/>
      <w:bookmarkStart w:id="23" w:name="_Toc378856660"/>
      <w:bookmarkStart w:id="24" w:name="_Toc441155220"/>
      <w:bookmarkStart w:id="25" w:name="_Toc507771670"/>
      <w:bookmarkStart w:id="26" w:name="_Toc29387308"/>
      <w:bookmarkStart w:id="27" w:name="_Toc151735596"/>
      <w:bookmarkStart w:id="28" w:name="_Toc214658215"/>
      <w:bookmarkStart w:id="29" w:name="_Toc226920533"/>
      <w:bookmarkEnd w:id="19"/>
      <w:bookmarkEnd w:id="20"/>
      <w:bookmarkEnd w:id="21"/>
    </w:p>
    <w:p w14:paraId="58A778CC" w14:textId="2431DD9B" w:rsidR="00D36A15" w:rsidRPr="008807D4" w:rsidRDefault="00D36A15" w:rsidP="00D36A15">
      <w:pPr>
        <w:pStyle w:val="Heading1"/>
        <w:jc w:val="center"/>
        <w:rPr>
          <w:rFonts w:ascii="GHEA Grapalat" w:hAnsi="GHEA Grapalat" w:cs="Sylfaen"/>
          <w:lang w:val="af-ZA"/>
        </w:rPr>
      </w:pPr>
      <w:r w:rsidRPr="008807D4">
        <w:rPr>
          <w:rFonts w:ascii="GHEA Grapalat" w:hAnsi="GHEA Grapalat" w:cs="Sylfaen"/>
        </w:rPr>
        <w:t>A</w:t>
      </w:r>
      <w:r w:rsidR="00DA4A84">
        <w:rPr>
          <w:rFonts w:ascii="GHEA Grapalat" w:hAnsi="GHEA Grapalat" w:cs="Sylfaen"/>
        </w:rPr>
        <w:t xml:space="preserve">nnex </w:t>
      </w:r>
      <w:r w:rsidR="009D4361" w:rsidRPr="009548F2">
        <w:rPr>
          <w:rFonts w:ascii="GHEA Grapalat" w:hAnsi="GHEA Grapalat" w:cs="Sylfaen"/>
          <w:lang w:val="en-US"/>
        </w:rPr>
        <w:t>A</w:t>
      </w:r>
      <w:bookmarkEnd w:id="22"/>
      <w:bookmarkEnd w:id="23"/>
      <w:bookmarkEnd w:id="24"/>
      <w:bookmarkEnd w:id="25"/>
      <w:bookmarkEnd w:id="26"/>
      <w:bookmarkEnd w:id="27"/>
      <w:bookmarkEnd w:id="28"/>
      <w:bookmarkEnd w:id="29"/>
    </w:p>
    <w:p w14:paraId="2BD205C0" w14:textId="77777777" w:rsidR="00C12CB5" w:rsidRPr="008807D4" w:rsidRDefault="00C12CB5" w:rsidP="00CA7FA2">
      <w:pPr>
        <w:spacing w:after="0" w:line="240" w:lineRule="auto"/>
        <w:rPr>
          <w:rFonts w:ascii="GHEA Grapalat" w:eastAsia="Times New Roman" w:hAnsi="GHEA Grapalat"/>
          <w:bCs/>
          <w:iCs/>
          <w:kern w:val="36"/>
          <w:sz w:val="24"/>
          <w:szCs w:val="24"/>
          <w:lang w:val="af-ZA"/>
        </w:rPr>
      </w:pPr>
    </w:p>
    <w:p w14:paraId="345C25AE" w14:textId="645CA016" w:rsidR="00DA4A84" w:rsidRDefault="00DA4A84" w:rsidP="00DA4A84">
      <w:pPr>
        <w:spacing w:after="0" w:line="360" w:lineRule="auto"/>
        <w:ind w:firstLine="720"/>
        <w:jc w:val="center"/>
        <w:outlineLvl w:val="2"/>
        <w:rPr>
          <w:rFonts w:ascii="GHEA Grapalat" w:eastAsia="Times New Roman" w:hAnsi="GHEA Grapalat"/>
          <w:b/>
          <w:bCs/>
          <w:sz w:val="27"/>
          <w:szCs w:val="27"/>
          <w:lang w:val="en-US" w:eastAsia="ru-RU"/>
        </w:rPr>
      </w:pPr>
      <w:bookmarkStart w:id="30" w:name="_Toc441155221"/>
      <w:bookmarkStart w:id="31" w:name="_Toc507771671"/>
      <w:bookmarkStart w:id="32" w:name="_Toc151735597"/>
      <w:r w:rsidRPr="00DA4A84">
        <w:rPr>
          <w:rFonts w:ascii="GHEA Grapalat" w:eastAsia="Times New Roman" w:hAnsi="GHEA Grapalat"/>
          <w:b/>
          <w:bCs/>
          <w:sz w:val="27"/>
          <w:szCs w:val="27"/>
          <w:lang w:val="en-US" w:eastAsia="ru-RU"/>
        </w:rPr>
        <w:t>MINIMUM REQUIREMENTS FOR THE DOCUMENTED PROCEDURE OF THE LABORATORY REGARDING THE FLEXIBLE SCOPE</w:t>
      </w:r>
    </w:p>
    <w:p w14:paraId="5076569D" w14:textId="77777777" w:rsidR="00DA4A84" w:rsidRPr="00DA4A84" w:rsidRDefault="00DA4A84" w:rsidP="00DA4A84">
      <w:pPr>
        <w:spacing w:after="0" w:line="360" w:lineRule="auto"/>
        <w:ind w:firstLine="720"/>
        <w:jc w:val="both"/>
        <w:outlineLvl w:val="2"/>
        <w:rPr>
          <w:rFonts w:ascii="GHEA Grapalat" w:eastAsia="Times New Roman" w:hAnsi="GHEA Grapalat"/>
          <w:b/>
          <w:bCs/>
          <w:sz w:val="27"/>
          <w:szCs w:val="27"/>
          <w:lang w:val="en-US" w:eastAsia="ru-RU"/>
        </w:rPr>
      </w:pPr>
    </w:p>
    <w:p w14:paraId="4E1E6312"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sz w:val="24"/>
          <w:szCs w:val="24"/>
          <w:lang w:val="en-US" w:eastAsia="ru-RU"/>
        </w:rPr>
        <w:t>The information provided below outlines the general aspects of Conformity Assessment Body (CAB) standards that must be taken into account when implementing a management system for a flexible scope of accreditation.</w:t>
      </w:r>
    </w:p>
    <w:p w14:paraId="7ECB81BA" w14:textId="66E5B114" w:rsidR="00DA4A84" w:rsidRDefault="00DA4A84" w:rsidP="00DA4A84">
      <w:pPr>
        <w:spacing w:after="0" w:line="360" w:lineRule="auto"/>
        <w:ind w:firstLine="720"/>
        <w:jc w:val="both"/>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Subcontracting of activities within the flexible scope is not permitted.</w:t>
      </w:r>
    </w:p>
    <w:p w14:paraId="14C749A0"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p>
    <w:p w14:paraId="603CB4C1"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Impartiality</w:t>
      </w:r>
    </w:p>
    <w:p w14:paraId="13EF3771"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A.1</w:t>
      </w:r>
      <w:r w:rsidRPr="00DA4A84">
        <w:rPr>
          <w:rFonts w:ascii="GHEA Grapalat" w:eastAsia="Times New Roman" w:hAnsi="GHEA Grapalat"/>
          <w:sz w:val="24"/>
          <w:szCs w:val="24"/>
          <w:lang w:val="en-US" w:eastAsia="ru-RU"/>
        </w:rPr>
        <w:t xml:space="preserve"> The emphasis of this requirement is for the CAB to demonstrate that it maintains impartiality and avoids conflicts of interest through management controls. CABs shall identify and evaluate risks to their impartiality that may arise from any activity included within the boundaries of their flexible scope.</w:t>
      </w:r>
    </w:p>
    <w:p w14:paraId="5B2EB008"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Resource Requirements – Personnel</w:t>
      </w:r>
    </w:p>
    <w:p w14:paraId="292415C6"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A.2</w:t>
      </w:r>
      <w:r w:rsidRPr="00DA4A84">
        <w:rPr>
          <w:rFonts w:ascii="GHEA Grapalat" w:eastAsia="Times New Roman" w:hAnsi="GHEA Grapalat"/>
          <w:sz w:val="24"/>
          <w:szCs w:val="24"/>
          <w:lang w:val="en-US" w:eastAsia="ru-RU"/>
        </w:rPr>
        <w:t xml:space="preserve"> These requirements aim to ensure that all personnel act impartially, are trained, competent, and authorized. Specifically, for the defined flexible scope, personnel shall be authorized to assume responsibility for relevant associated tasks. Depending on the level of responsibility, knowledge and understanding of the applied technologies/practices/activities, as well as the general and specific requirements expressed in the standards, etc., shall be taken into account. Records of appropriate authorizations and competence shall be maintained.</w:t>
      </w:r>
    </w:p>
    <w:p w14:paraId="686411DD"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A.3</w:t>
      </w:r>
      <w:r w:rsidRPr="00DA4A84">
        <w:rPr>
          <w:rFonts w:ascii="GHEA Grapalat" w:eastAsia="Times New Roman" w:hAnsi="GHEA Grapalat"/>
          <w:sz w:val="24"/>
          <w:szCs w:val="24"/>
          <w:lang w:val="en-US" w:eastAsia="ru-RU"/>
        </w:rPr>
        <w:t xml:space="preserve"> CABs shall establish procedures to ensure that key personnel authorized to make decisions on the adoption of modified/new activities maintain up-to-date knowledge and technical understanding of the relevant procedures and technologies/practices/activities.</w:t>
      </w:r>
    </w:p>
    <w:p w14:paraId="620E2952"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Resource Requirements – Facilities and Environmental Conditions (if applicable)</w:t>
      </w:r>
    </w:p>
    <w:p w14:paraId="5454070E"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lastRenderedPageBreak/>
        <w:t>A.4</w:t>
      </w:r>
      <w:r w:rsidRPr="00DA4A84">
        <w:rPr>
          <w:rFonts w:ascii="GHEA Grapalat" w:eastAsia="Times New Roman" w:hAnsi="GHEA Grapalat"/>
          <w:sz w:val="24"/>
          <w:szCs w:val="24"/>
          <w:lang w:val="en-US" w:eastAsia="ru-RU"/>
        </w:rPr>
        <w:t xml:space="preserve"> The CAB shall ensure that it is capable of maintaining appropriate environmental conditions to guarantee the correct performance of all activities to be included within the boundaries of its flexible scope.</w:t>
      </w:r>
    </w:p>
    <w:p w14:paraId="369F7CE0"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Resource Requirements – Equipment (if applicable)</w:t>
      </w:r>
    </w:p>
    <w:p w14:paraId="1F868095"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A.5</w:t>
      </w:r>
      <w:r w:rsidRPr="00DA4A84">
        <w:rPr>
          <w:rFonts w:ascii="GHEA Grapalat" w:eastAsia="Times New Roman" w:hAnsi="GHEA Grapalat"/>
          <w:sz w:val="24"/>
          <w:szCs w:val="24"/>
          <w:lang w:val="en-US" w:eastAsia="ru-RU"/>
        </w:rPr>
        <w:t xml:space="preserve"> Where the CAB has the capability to introduce new and/or modified activities within its scope of accreditation, it shall be provided with all necessary sampling, measurement, testing, and inspection equipment. This equipment shall be capable of achieving the required accuracy and shall comply with the technical specifications defined within the parameters of the flexible scope.</w:t>
      </w:r>
    </w:p>
    <w:p w14:paraId="05FF9A7E"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Resource Requirements – Metrological Traceability (if applicable)</w:t>
      </w:r>
    </w:p>
    <w:p w14:paraId="39D67664"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A.6</w:t>
      </w:r>
      <w:r w:rsidRPr="00DA4A84">
        <w:rPr>
          <w:rFonts w:ascii="GHEA Grapalat" w:eastAsia="Times New Roman" w:hAnsi="GHEA Grapalat"/>
          <w:sz w:val="24"/>
          <w:szCs w:val="24"/>
          <w:lang w:val="en-US" w:eastAsia="ru-RU"/>
        </w:rPr>
        <w:t xml:space="preserve"> This clause applies to the calibration of all equipment and reference standards that can have a significant effect on the accuracy or validity of the results. Equipment shall be calibrated across the entire range in which it is to be applied. This may require calibration across the full range specified within the flexible scope, or additional calibration if a new or modified method requires measurements outside the current calibrated range.</w:t>
      </w:r>
    </w:p>
    <w:p w14:paraId="7388B104"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Process Requirements – Review of Requests, Tenders, and Contracts</w:t>
      </w:r>
    </w:p>
    <w:p w14:paraId="5DFBECB9"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A.7</w:t>
      </w:r>
      <w:r w:rsidRPr="00DA4A84">
        <w:rPr>
          <w:rFonts w:ascii="GHEA Grapalat" w:eastAsia="Times New Roman" w:hAnsi="GHEA Grapalat"/>
          <w:sz w:val="24"/>
          <w:szCs w:val="24"/>
          <w:lang w:val="en-US" w:eastAsia="ru-RU"/>
        </w:rPr>
        <w:t xml:space="preserve"> This requirement applies to the activities collectively referred to below as "contract review." A robust contract review process is a fundamental element in demonstrating the CAB's ability to manage a flexible scope of accreditation.</w:t>
      </w:r>
    </w:p>
    <w:p w14:paraId="24B5623B"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A.8</w:t>
      </w:r>
      <w:r w:rsidRPr="00DA4A84">
        <w:rPr>
          <w:rFonts w:ascii="GHEA Grapalat" w:eastAsia="Times New Roman" w:hAnsi="GHEA Grapalat"/>
          <w:sz w:val="24"/>
          <w:szCs w:val="24"/>
          <w:lang w:val="en-US" w:eastAsia="ru-RU"/>
        </w:rPr>
        <w:t xml:space="preserve"> The contract review process shall confirm that the customer's requirements are understood and that the CAB has determined the most appropriate activity to meet those requirements. The review shall also determine whether the relevant activity can be introduced within the boundaries of the flexible scope, and whether the CAB possesses the necessary technical resources to perform it within the timeframes specified by the customer. The customer shall be informed that the given activity falls within the boundaries of the flexible scope, as well as about the process required to incorporate it into the scope of accreditation, particularly if the activity has not been performed previously.</w:t>
      </w:r>
    </w:p>
    <w:p w14:paraId="5D862FEC"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Process Requirements – Selection, Validation, and Verification of Methods</w:t>
      </w:r>
    </w:p>
    <w:p w14:paraId="7FE95D4D"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lastRenderedPageBreak/>
        <w:t>A.9</w:t>
      </w:r>
      <w:r w:rsidRPr="00DA4A84">
        <w:rPr>
          <w:rFonts w:ascii="GHEA Grapalat" w:eastAsia="Times New Roman" w:hAnsi="GHEA Grapalat"/>
          <w:sz w:val="24"/>
          <w:szCs w:val="24"/>
          <w:lang w:val="en-US" w:eastAsia="ru-RU"/>
        </w:rPr>
        <w:t xml:space="preserve"> The emphasis of this requirement is for the CAB to demonstrate that it utilizes appropriate and valid procedures for all activities within its accredited scope. CABs operating with flexible scopes of accreditation shall prove that all activities performed within the accredited scope fall within the predetermined boundaries of the flexible scope.</w:t>
      </w:r>
    </w:p>
    <w:p w14:paraId="36AD5ABE"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A.10</w:t>
      </w:r>
      <w:r w:rsidRPr="00DA4A84">
        <w:rPr>
          <w:rFonts w:ascii="GHEA Grapalat" w:eastAsia="Times New Roman" w:hAnsi="GHEA Grapalat"/>
          <w:sz w:val="24"/>
          <w:szCs w:val="24"/>
          <w:lang w:val="en-US" w:eastAsia="ru-RU"/>
        </w:rPr>
        <w:t xml:space="preserve"> The main technical directions for operating under a flexible scope of accreditation include:</w:t>
      </w:r>
    </w:p>
    <w:p w14:paraId="337F09F5" w14:textId="77777777" w:rsidR="00DA4A84" w:rsidRPr="00DA4A84" w:rsidRDefault="00DA4A84" w:rsidP="004072D3">
      <w:pPr>
        <w:numPr>
          <w:ilvl w:val="0"/>
          <w:numId w:val="41"/>
        </w:numPr>
        <w:tabs>
          <w:tab w:val="clear" w:pos="720"/>
          <w:tab w:val="num" w:pos="810"/>
        </w:tabs>
        <w:spacing w:after="0" w:line="360" w:lineRule="auto"/>
        <w:ind w:left="-90" w:firstLine="720"/>
        <w:jc w:val="both"/>
        <w:rPr>
          <w:rFonts w:ascii="GHEA Grapalat" w:eastAsia="Times New Roman" w:hAnsi="GHEA Grapalat"/>
          <w:sz w:val="24"/>
          <w:szCs w:val="24"/>
          <w:lang w:val="en-US" w:eastAsia="ru-RU"/>
        </w:rPr>
      </w:pPr>
      <w:r w:rsidRPr="00DA4A84">
        <w:rPr>
          <w:rFonts w:ascii="GHEA Grapalat" w:eastAsia="Times New Roman" w:hAnsi="GHEA Grapalat"/>
          <w:sz w:val="24"/>
          <w:szCs w:val="24"/>
          <w:lang w:val="en-US" w:eastAsia="ru-RU"/>
        </w:rPr>
        <w:t>Any utilized activity shall meet the customer's needs, and these needs shall be clearly understood prior to the selection of the activity.</w:t>
      </w:r>
    </w:p>
    <w:p w14:paraId="2BADDB2A" w14:textId="77777777" w:rsidR="00DA4A84" w:rsidRPr="00DA4A84" w:rsidRDefault="00DA4A84" w:rsidP="004072D3">
      <w:pPr>
        <w:numPr>
          <w:ilvl w:val="0"/>
          <w:numId w:val="41"/>
        </w:numPr>
        <w:tabs>
          <w:tab w:val="clear" w:pos="720"/>
          <w:tab w:val="num" w:pos="810"/>
        </w:tabs>
        <w:spacing w:after="0" w:line="360" w:lineRule="auto"/>
        <w:ind w:left="-90" w:firstLine="720"/>
        <w:jc w:val="both"/>
        <w:rPr>
          <w:rFonts w:ascii="GHEA Grapalat" w:eastAsia="Times New Roman" w:hAnsi="GHEA Grapalat"/>
          <w:sz w:val="24"/>
          <w:szCs w:val="24"/>
          <w:lang w:val="en-US" w:eastAsia="ru-RU"/>
        </w:rPr>
      </w:pPr>
      <w:r w:rsidRPr="00DA4A84">
        <w:rPr>
          <w:rFonts w:ascii="GHEA Grapalat" w:eastAsia="Times New Roman" w:hAnsi="GHEA Grapalat"/>
          <w:sz w:val="24"/>
          <w:szCs w:val="24"/>
          <w:lang w:val="en-US" w:eastAsia="ru-RU"/>
        </w:rPr>
        <w:t>Activities developed by the CAB may be implemented only if they are fit for the intended use and have been validated/verified. The methods and parameters of these activities must fall within the boundaries of the flexible scope to avoid the necessity of submitting an application for a scope extension.</w:t>
      </w:r>
    </w:p>
    <w:p w14:paraId="47BDA7F5" w14:textId="77777777" w:rsidR="00DA4A84" w:rsidRPr="00DA4A84" w:rsidRDefault="00DA4A84" w:rsidP="004072D3">
      <w:pPr>
        <w:numPr>
          <w:ilvl w:val="0"/>
          <w:numId w:val="41"/>
        </w:numPr>
        <w:tabs>
          <w:tab w:val="clear" w:pos="720"/>
          <w:tab w:val="num" w:pos="810"/>
        </w:tabs>
        <w:spacing w:after="0" w:line="360" w:lineRule="auto"/>
        <w:ind w:left="-90" w:firstLine="720"/>
        <w:jc w:val="both"/>
        <w:rPr>
          <w:rFonts w:ascii="GHEA Grapalat" w:eastAsia="Times New Roman" w:hAnsi="GHEA Grapalat"/>
          <w:sz w:val="24"/>
          <w:szCs w:val="24"/>
          <w:lang w:val="en-US" w:eastAsia="ru-RU"/>
        </w:rPr>
      </w:pPr>
      <w:r w:rsidRPr="00DA4A84">
        <w:rPr>
          <w:rFonts w:ascii="GHEA Grapalat" w:eastAsia="Times New Roman" w:hAnsi="GHEA Grapalat"/>
          <w:sz w:val="24"/>
          <w:szCs w:val="24"/>
          <w:lang w:val="en-US" w:eastAsia="ru-RU"/>
        </w:rPr>
        <w:t>The development of new activities shall be a planned activity conducted by qualified personnel—i.e., competent staff members authorized by management.</w:t>
      </w:r>
    </w:p>
    <w:p w14:paraId="51E149B4" w14:textId="77777777" w:rsidR="00DA4A84" w:rsidRPr="00DA4A84" w:rsidRDefault="00DA4A84" w:rsidP="004072D3">
      <w:pPr>
        <w:numPr>
          <w:ilvl w:val="0"/>
          <w:numId w:val="41"/>
        </w:numPr>
        <w:tabs>
          <w:tab w:val="clear" w:pos="720"/>
          <w:tab w:val="num" w:pos="810"/>
        </w:tabs>
        <w:spacing w:after="0" w:line="360" w:lineRule="auto"/>
        <w:ind w:left="-90" w:firstLine="720"/>
        <w:jc w:val="both"/>
        <w:rPr>
          <w:rFonts w:ascii="GHEA Grapalat" w:eastAsia="Times New Roman" w:hAnsi="GHEA Grapalat"/>
          <w:sz w:val="24"/>
          <w:szCs w:val="24"/>
          <w:lang w:val="en-US" w:eastAsia="ru-RU"/>
        </w:rPr>
      </w:pPr>
      <w:r w:rsidRPr="00DA4A84">
        <w:rPr>
          <w:rFonts w:ascii="GHEA Grapalat" w:eastAsia="Times New Roman" w:hAnsi="GHEA Grapalat"/>
          <w:sz w:val="24"/>
          <w:szCs w:val="24"/>
          <w:lang w:val="en-US" w:eastAsia="ru-RU"/>
        </w:rPr>
        <w:t>The CAB shall demonstrate its ability to apply the method of activities prior to incorporating them into the accredited scope, and this demonstration shall be repeated if modifications are made to any component of the flexible scope in accordance with Clause 4.1 of this procedure.</w:t>
      </w:r>
    </w:p>
    <w:p w14:paraId="4AD56737"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Process Requirements – Method Validation (if applicable)</w:t>
      </w:r>
    </w:p>
    <w:p w14:paraId="77E5873D"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A.11</w:t>
      </w:r>
      <w:r w:rsidRPr="00DA4A84">
        <w:rPr>
          <w:rFonts w:ascii="GHEA Grapalat" w:eastAsia="Times New Roman" w:hAnsi="GHEA Grapalat"/>
          <w:sz w:val="24"/>
          <w:szCs w:val="24"/>
          <w:lang w:val="en-US" w:eastAsia="ru-RU"/>
        </w:rPr>
        <w:t xml:space="preserve"> Appropriate method validation and verification procedures are among the core management controls for maintaining a flexible scope of accreditation. The CAB shall assume full responsibility for ensuring that all activities performed under accreditation have been validated to the extent necessary to confirm that the methods are fit for their intended purpose.</w:t>
      </w:r>
    </w:p>
    <w:p w14:paraId="3B821C55"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A.12</w:t>
      </w:r>
      <w:r w:rsidRPr="00DA4A84">
        <w:rPr>
          <w:rFonts w:ascii="GHEA Grapalat" w:eastAsia="Times New Roman" w:hAnsi="GHEA Grapalat"/>
          <w:sz w:val="24"/>
          <w:szCs w:val="24"/>
          <w:lang w:val="en-US" w:eastAsia="ru-RU"/>
        </w:rPr>
        <w:t xml:space="preserve"> If the CAB operates under a flexible scope that permits method modification for use outside its intended scope, additional validation is required to demonstrate that the modified activity is fit for its specific use.</w:t>
      </w:r>
    </w:p>
    <w:p w14:paraId="0985B562"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Process Requirements – Handling of Test or Calibration Items/Samples (if applicable)</w:t>
      </w:r>
    </w:p>
    <w:p w14:paraId="698C3589"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lastRenderedPageBreak/>
        <w:t>A.13</w:t>
      </w:r>
      <w:r w:rsidRPr="00DA4A84">
        <w:rPr>
          <w:rFonts w:ascii="GHEA Grapalat" w:eastAsia="Times New Roman" w:hAnsi="GHEA Grapalat"/>
          <w:sz w:val="24"/>
          <w:szCs w:val="24"/>
          <w:lang w:val="en-US" w:eastAsia="ru-RU"/>
        </w:rPr>
        <w:t xml:space="preserve"> Where the CAB's flexible scope of accreditation allows for the inclusion of various types of products/objects/samples, the CAB shall have procedures available to protect the integrity of these items.</w:t>
      </w:r>
    </w:p>
    <w:p w14:paraId="42EEA6CE"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Process Requirements – Evaluation of Measurement Uncertainty (if applicable)</w:t>
      </w:r>
    </w:p>
    <w:p w14:paraId="5882051A"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A.14</w:t>
      </w:r>
      <w:r w:rsidRPr="00DA4A84">
        <w:rPr>
          <w:rFonts w:ascii="GHEA Grapalat" w:eastAsia="Times New Roman" w:hAnsi="GHEA Grapalat"/>
          <w:sz w:val="24"/>
          <w:szCs w:val="24"/>
          <w:lang w:val="en-US" w:eastAsia="ru-RU"/>
        </w:rPr>
        <w:t xml:space="preserve"> The CAB's procedures regarding the evaluation of measurement uncertainty shall be applied to all new and/or modified activities. The evaluated uncertainty budgets shall be taken into account prior to authorizing use, in order to determine whether the method is fit for its intended purpose.</w:t>
      </w:r>
    </w:p>
    <w:p w14:paraId="0F0A8F3D"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Process Requirements – Ensuring the Quality of Results</w:t>
      </w:r>
    </w:p>
    <w:p w14:paraId="2325D401"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A.15</w:t>
      </w:r>
      <w:r w:rsidRPr="00DA4A84">
        <w:rPr>
          <w:rFonts w:ascii="GHEA Grapalat" w:eastAsia="Times New Roman" w:hAnsi="GHEA Grapalat"/>
          <w:sz w:val="24"/>
          <w:szCs w:val="24"/>
          <w:lang w:val="en-US" w:eastAsia="ru-RU"/>
        </w:rPr>
        <w:t xml:space="preserve"> The CAB's policies and procedures regarding the development, analysis, verification (if applicable), and authorization of new and/or modified activities shall incorporate appropriate measures to ensure the quality of results.</w:t>
      </w:r>
    </w:p>
    <w:p w14:paraId="7D42F0B8"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Process Requirements – Reporting of Results</w:t>
      </w:r>
    </w:p>
    <w:p w14:paraId="0C19B231"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A.16</w:t>
      </w:r>
      <w:r w:rsidRPr="00DA4A84">
        <w:rPr>
          <w:rFonts w:ascii="GHEA Grapalat" w:eastAsia="Times New Roman" w:hAnsi="GHEA Grapalat"/>
          <w:sz w:val="24"/>
          <w:szCs w:val="24"/>
          <w:lang w:val="en-US" w:eastAsia="ru-RU"/>
        </w:rPr>
        <w:t xml:space="preserve"> Although there are no additional requirements regarding reports/certificates resulting from an activity introduced through a flexible scope, the report/certificate shall identify the specific activity applied and include deviations, additions, or exclusions when necessary for the interpretation of the results. It shall also be clear that the activity was performed within the boundaries of the CAB's flexible scope of accreditation.</w:t>
      </w:r>
    </w:p>
    <w:p w14:paraId="50D5B247"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Management System Requirements – Management System Documentation</w:t>
      </w:r>
    </w:p>
    <w:p w14:paraId="31253BA4"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A.17</w:t>
      </w:r>
      <w:r w:rsidRPr="00DA4A84">
        <w:rPr>
          <w:rFonts w:ascii="GHEA Grapalat" w:eastAsia="Times New Roman" w:hAnsi="GHEA Grapalat"/>
          <w:sz w:val="24"/>
          <w:szCs w:val="24"/>
          <w:lang w:val="en-US" w:eastAsia="ru-RU"/>
        </w:rPr>
        <w:t xml:space="preserve"> The CAB's policies and procedures regarding the implementation of new and/or modified activities shall be documented within the management system.</w:t>
      </w:r>
    </w:p>
    <w:p w14:paraId="7C6DC0FD"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Management System Requirements – Control of Records</w:t>
      </w:r>
    </w:p>
    <w:p w14:paraId="1991B5E1"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A.18</w:t>
      </w:r>
      <w:r w:rsidRPr="00DA4A84">
        <w:rPr>
          <w:rFonts w:ascii="GHEA Grapalat" w:eastAsia="Times New Roman" w:hAnsi="GHEA Grapalat"/>
          <w:sz w:val="24"/>
          <w:szCs w:val="24"/>
          <w:lang w:val="en-US" w:eastAsia="ru-RU"/>
        </w:rPr>
        <w:t xml:space="preserve"> This requirement concerns the recording of evidence for activities and systems. Records relating to the development and authorization of a new and/or modified activity are critical in the management of a flexible scope, as they provide the information necessary to justify the inclusion of these activities as accredited.</w:t>
      </w:r>
    </w:p>
    <w:p w14:paraId="05FB37E8"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A.19</w:t>
      </w:r>
      <w:r w:rsidRPr="00DA4A84">
        <w:rPr>
          <w:rFonts w:ascii="GHEA Grapalat" w:eastAsia="Times New Roman" w:hAnsi="GHEA Grapalat"/>
          <w:sz w:val="24"/>
          <w:szCs w:val="24"/>
          <w:lang w:val="en-US" w:eastAsia="ru-RU"/>
        </w:rPr>
        <w:t xml:space="preserve"> The CAB shall maintain comprehensive records of the development/revision and authorization of new or modified activities, detailing the grounds upon which the scope additions </w:t>
      </w:r>
      <w:r w:rsidRPr="00DA4A84">
        <w:rPr>
          <w:rFonts w:ascii="GHEA Grapalat" w:eastAsia="Times New Roman" w:hAnsi="GHEA Grapalat"/>
          <w:sz w:val="24"/>
          <w:szCs w:val="24"/>
          <w:lang w:val="en-US" w:eastAsia="ru-RU"/>
        </w:rPr>
        <w:lastRenderedPageBreak/>
        <w:t>were evaluated and justified, including the details of the personnel involved. The records shall be sufficiently comprehensive to allow an audit to determine the appropriateness of the process followed and the decision made.</w:t>
      </w:r>
    </w:p>
    <w:p w14:paraId="119C777B"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Management System Requirements – Control of Nonconforming Work</w:t>
      </w:r>
    </w:p>
    <w:p w14:paraId="3AA06600"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A.20</w:t>
      </w:r>
      <w:r w:rsidRPr="00DA4A84">
        <w:rPr>
          <w:rFonts w:ascii="GHEA Grapalat" w:eastAsia="Times New Roman" w:hAnsi="GHEA Grapalat"/>
          <w:sz w:val="24"/>
          <w:szCs w:val="24"/>
          <w:lang w:val="en-US" w:eastAsia="ru-RU"/>
        </w:rPr>
        <w:t xml:space="preserve"> This clause applies when there is a doubt regarding the validation of new or modified components implemented under the flexible scope, or when negative validation results are obtained. The impact on all work performed under the flexible scope shall be evaluated and considered.</w:t>
      </w:r>
    </w:p>
    <w:p w14:paraId="3675F04F"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Management System Requirements – Internal Audits</w:t>
      </w:r>
    </w:p>
    <w:p w14:paraId="6590C629"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A.21</w:t>
      </w:r>
      <w:r w:rsidRPr="00DA4A84">
        <w:rPr>
          <w:rFonts w:ascii="GHEA Grapalat" w:eastAsia="Times New Roman" w:hAnsi="GHEA Grapalat"/>
          <w:sz w:val="24"/>
          <w:szCs w:val="24"/>
          <w:lang w:val="en-US" w:eastAsia="ru-RU"/>
        </w:rPr>
        <w:t xml:space="preserve"> Activities established to manage the flexible scope of accreditation shall be included in the CAB's internal audit plan. Additionally, the process of implementing new activities (including development, analysis, verification, and authorization) shall be included in the audit program, as well as the new and modified activities that become routine practice within the CAB.</w:t>
      </w:r>
    </w:p>
    <w:p w14:paraId="7E0F0D53" w14:textId="77777777" w:rsidR="00DA4A84" w:rsidRPr="00DA4A84" w:rsidRDefault="00DA4A84" w:rsidP="00DA4A84">
      <w:pPr>
        <w:spacing w:after="0" w:line="360" w:lineRule="auto"/>
        <w:ind w:firstLine="720"/>
        <w:jc w:val="both"/>
        <w:outlineLvl w:val="3"/>
        <w:rPr>
          <w:rFonts w:ascii="GHEA Grapalat" w:eastAsia="Times New Roman" w:hAnsi="GHEA Grapalat"/>
          <w:b/>
          <w:bCs/>
          <w:sz w:val="24"/>
          <w:szCs w:val="24"/>
          <w:lang w:val="en-US" w:eastAsia="ru-RU"/>
        </w:rPr>
      </w:pPr>
      <w:r w:rsidRPr="00DA4A84">
        <w:rPr>
          <w:rFonts w:ascii="GHEA Grapalat" w:eastAsia="Times New Roman" w:hAnsi="GHEA Grapalat"/>
          <w:b/>
          <w:bCs/>
          <w:sz w:val="24"/>
          <w:szCs w:val="24"/>
          <w:lang w:val="en-US" w:eastAsia="ru-RU"/>
        </w:rPr>
        <w:t>Management System Requirements – Management Review</w:t>
      </w:r>
    </w:p>
    <w:p w14:paraId="227F21B7" w14:textId="77777777" w:rsidR="00DA4A84" w:rsidRPr="00DA4A84" w:rsidRDefault="00DA4A84" w:rsidP="00DA4A84">
      <w:pPr>
        <w:spacing w:after="0" w:line="360" w:lineRule="auto"/>
        <w:ind w:firstLine="720"/>
        <w:jc w:val="both"/>
        <w:rPr>
          <w:rFonts w:ascii="GHEA Grapalat" w:eastAsia="Times New Roman" w:hAnsi="GHEA Grapalat"/>
          <w:sz w:val="24"/>
          <w:szCs w:val="24"/>
          <w:lang w:val="en-US" w:eastAsia="ru-RU"/>
        </w:rPr>
      </w:pPr>
      <w:r w:rsidRPr="00DA4A84">
        <w:rPr>
          <w:rFonts w:ascii="GHEA Grapalat" w:eastAsia="Times New Roman" w:hAnsi="GHEA Grapalat"/>
          <w:b/>
          <w:bCs/>
          <w:sz w:val="24"/>
          <w:szCs w:val="24"/>
          <w:lang w:val="en-US" w:eastAsia="ru-RU"/>
        </w:rPr>
        <w:t>A.22</w:t>
      </w:r>
      <w:r w:rsidRPr="00DA4A84">
        <w:rPr>
          <w:rFonts w:ascii="GHEA Grapalat" w:eastAsia="Times New Roman" w:hAnsi="GHEA Grapalat"/>
          <w:sz w:val="24"/>
          <w:szCs w:val="24"/>
          <w:lang w:val="en-US" w:eastAsia="ru-RU"/>
        </w:rPr>
        <w:t xml:space="preserve"> The adequacy and effectiveness of the management system controlling the flexible scope—including the evaluation of the grounds upon which modified and/or new activities were approved, as well as the competence requirements for authorized personnel responsible for key tasks—shall form a part of the CAB's management review.</w:t>
      </w:r>
    </w:p>
    <w:p w14:paraId="0470970E" w14:textId="77777777" w:rsidR="00DA4A84" w:rsidRPr="00DA4A84" w:rsidRDefault="00DA4A84" w:rsidP="009D4361">
      <w:pPr>
        <w:pStyle w:val="NormalWeb"/>
        <w:jc w:val="center"/>
        <w:rPr>
          <w:rStyle w:val="Strong"/>
          <w:rFonts w:ascii="GHEA Grapalat" w:hAnsi="GHEA Grapalat"/>
          <w:lang w:val="en-US"/>
        </w:rPr>
      </w:pPr>
    </w:p>
    <w:p w14:paraId="27F754C2" w14:textId="3586122A" w:rsidR="00C50885" w:rsidRDefault="00C50885" w:rsidP="005F5FF2">
      <w:pPr>
        <w:spacing w:after="0" w:line="360" w:lineRule="auto"/>
        <w:ind w:firstLine="720"/>
        <w:jc w:val="both"/>
        <w:rPr>
          <w:rFonts w:ascii="GHEA Grapalat" w:hAnsi="GHEA Grapalat"/>
          <w:bCs/>
          <w:sz w:val="24"/>
          <w:szCs w:val="24"/>
          <w:lang w:val="af-ZA"/>
        </w:rPr>
      </w:pPr>
    </w:p>
    <w:p w14:paraId="7373AA73" w14:textId="375EEBC6" w:rsidR="00524C16" w:rsidRDefault="00524C16" w:rsidP="005F5FF2">
      <w:pPr>
        <w:spacing w:after="0" w:line="360" w:lineRule="auto"/>
        <w:ind w:firstLine="720"/>
        <w:jc w:val="both"/>
        <w:rPr>
          <w:rFonts w:ascii="GHEA Grapalat" w:hAnsi="GHEA Grapalat"/>
          <w:bCs/>
          <w:sz w:val="24"/>
          <w:szCs w:val="24"/>
          <w:lang w:val="af-ZA"/>
        </w:rPr>
      </w:pPr>
    </w:p>
    <w:p w14:paraId="4F87D748" w14:textId="074536F4" w:rsidR="00524C16" w:rsidRDefault="00524C16" w:rsidP="005F5FF2">
      <w:pPr>
        <w:spacing w:after="0" w:line="360" w:lineRule="auto"/>
        <w:ind w:firstLine="720"/>
        <w:jc w:val="both"/>
        <w:rPr>
          <w:rFonts w:ascii="GHEA Grapalat" w:hAnsi="GHEA Grapalat"/>
          <w:bCs/>
          <w:sz w:val="24"/>
          <w:szCs w:val="24"/>
          <w:lang w:val="af-ZA"/>
        </w:rPr>
      </w:pPr>
    </w:p>
    <w:p w14:paraId="0559E81D" w14:textId="78292667" w:rsidR="00524C16" w:rsidRDefault="00524C16" w:rsidP="005F5FF2">
      <w:pPr>
        <w:spacing w:after="0" w:line="360" w:lineRule="auto"/>
        <w:ind w:firstLine="720"/>
        <w:jc w:val="both"/>
        <w:rPr>
          <w:rFonts w:ascii="GHEA Grapalat" w:hAnsi="GHEA Grapalat"/>
          <w:bCs/>
          <w:sz w:val="24"/>
          <w:szCs w:val="24"/>
          <w:lang w:val="af-ZA"/>
        </w:rPr>
      </w:pPr>
    </w:p>
    <w:p w14:paraId="5DB348B5" w14:textId="47436F9B" w:rsidR="00524C16" w:rsidRDefault="00524C16" w:rsidP="005F5FF2">
      <w:pPr>
        <w:spacing w:after="0" w:line="360" w:lineRule="auto"/>
        <w:ind w:firstLine="720"/>
        <w:jc w:val="both"/>
        <w:rPr>
          <w:rFonts w:ascii="GHEA Grapalat" w:hAnsi="GHEA Grapalat"/>
          <w:bCs/>
          <w:sz w:val="24"/>
          <w:szCs w:val="24"/>
          <w:lang w:val="af-ZA"/>
        </w:rPr>
      </w:pPr>
    </w:p>
    <w:p w14:paraId="011D6953" w14:textId="004D10B1" w:rsidR="00524C16" w:rsidRDefault="00524C16" w:rsidP="005F5FF2">
      <w:pPr>
        <w:spacing w:after="0" w:line="360" w:lineRule="auto"/>
        <w:ind w:firstLine="720"/>
        <w:jc w:val="both"/>
        <w:rPr>
          <w:rFonts w:ascii="GHEA Grapalat" w:hAnsi="GHEA Grapalat"/>
          <w:bCs/>
          <w:sz w:val="24"/>
          <w:szCs w:val="24"/>
          <w:lang w:val="af-ZA"/>
        </w:rPr>
      </w:pPr>
    </w:p>
    <w:p w14:paraId="278600A3" w14:textId="263D92EC" w:rsidR="00524C16" w:rsidRDefault="00524C16" w:rsidP="005F5FF2">
      <w:pPr>
        <w:spacing w:after="0" w:line="360" w:lineRule="auto"/>
        <w:ind w:firstLine="720"/>
        <w:jc w:val="both"/>
        <w:rPr>
          <w:rFonts w:ascii="GHEA Grapalat" w:hAnsi="GHEA Grapalat"/>
          <w:bCs/>
          <w:sz w:val="24"/>
          <w:szCs w:val="24"/>
          <w:lang w:val="af-ZA"/>
        </w:rPr>
      </w:pPr>
    </w:p>
    <w:p w14:paraId="233A234E" w14:textId="4545C98E" w:rsidR="00524C16" w:rsidRDefault="00524C16" w:rsidP="005F5FF2">
      <w:pPr>
        <w:spacing w:after="0" w:line="360" w:lineRule="auto"/>
        <w:ind w:firstLine="720"/>
        <w:jc w:val="both"/>
        <w:rPr>
          <w:rFonts w:ascii="GHEA Grapalat" w:hAnsi="GHEA Grapalat"/>
          <w:bCs/>
          <w:sz w:val="24"/>
          <w:szCs w:val="24"/>
          <w:lang w:val="af-ZA"/>
        </w:rPr>
      </w:pPr>
    </w:p>
    <w:p w14:paraId="21521BA3" w14:textId="17B70689" w:rsidR="00524C16" w:rsidRDefault="00524C16" w:rsidP="005F5FF2">
      <w:pPr>
        <w:spacing w:after="0" w:line="360" w:lineRule="auto"/>
        <w:ind w:firstLine="720"/>
        <w:jc w:val="both"/>
        <w:rPr>
          <w:rFonts w:ascii="GHEA Grapalat" w:hAnsi="GHEA Grapalat"/>
          <w:bCs/>
          <w:sz w:val="24"/>
          <w:szCs w:val="24"/>
          <w:lang w:val="af-ZA"/>
        </w:rPr>
      </w:pPr>
    </w:p>
    <w:p w14:paraId="7DF65922" w14:textId="181AFCA7" w:rsidR="00A121A8" w:rsidRPr="00677B44" w:rsidRDefault="00A121A8" w:rsidP="00A121A8">
      <w:pPr>
        <w:pStyle w:val="Heading1"/>
        <w:ind w:firstLine="0"/>
        <w:jc w:val="center"/>
        <w:rPr>
          <w:rFonts w:ascii="GHEA Grapalat" w:hAnsi="GHEA Grapalat"/>
          <w:lang w:val="af-ZA"/>
        </w:rPr>
      </w:pPr>
      <w:bookmarkStart w:id="33" w:name="_Toc214658217"/>
      <w:bookmarkStart w:id="34" w:name="_Toc226920534"/>
      <w:bookmarkStart w:id="35" w:name="_Hlk227658049"/>
      <w:r w:rsidRPr="008807D4">
        <w:rPr>
          <w:rFonts w:ascii="GHEA Grapalat" w:hAnsi="GHEA Grapalat"/>
        </w:rPr>
        <w:t>A</w:t>
      </w:r>
      <w:r w:rsidR="004072D3">
        <w:rPr>
          <w:rFonts w:ascii="GHEA Grapalat" w:hAnsi="GHEA Grapalat"/>
        </w:rPr>
        <w:t>nnex</w:t>
      </w:r>
      <w:r w:rsidRPr="00677B44">
        <w:rPr>
          <w:rFonts w:ascii="GHEA Grapalat" w:hAnsi="GHEA Grapalat"/>
          <w:lang w:val="af-ZA"/>
        </w:rPr>
        <w:t xml:space="preserve"> </w:t>
      </w:r>
      <w:bookmarkEnd w:id="33"/>
      <w:r w:rsidR="00747C21" w:rsidRPr="008807D4">
        <w:rPr>
          <w:rFonts w:ascii="GHEA Grapalat" w:hAnsi="GHEA Grapalat"/>
          <w:lang w:val="en-GB"/>
        </w:rPr>
        <w:t>B</w:t>
      </w:r>
      <w:bookmarkEnd w:id="34"/>
    </w:p>
    <w:bookmarkEnd w:id="35"/>
    <w:p w14:paraId="0CF4E4CA" w14:textId="00DCA89B" w:rsidR="005C7027" w:rsidRPr="008807D4" w:rsidRDefault="004072D3" w:rsidP="00C50885">
      <w:pPr>
        <w:jc w:val="center"/>
        <w:rPr>
          <w:rFonts w:ascii="GHEA Grapalat" w:hAnsi="GHEA Grapalat"/>
          <w:b/>
          <w:bCs/>
          <w:sz w:val="24"/>
          <w:szCs w:val="24"/>
          <w:lang w:val="af-ZA"/>
        </w:rPr>
      </w:pPr>
      <w:r w:rsidRPr="004072D3">
        <w:rPr>
          <w:rFonts w:ascii="GHEA Grapalat" w:hAnsi="GHEA Grapalat"/>
          <w:b/>
          <w:bCs/>
          <w:sz w:val="24"/>
          <w:szCs w:val="24"/>
          <w:lang w:val="af-ZA"/>
        </w:rPr>
        <w:t>"List of Flexible Scope Activities: 20___"</w:t>
      </w:r>
    </w:p>
    <w:tbl>
      <w:tblPr>
        <w:tblStyle w:val="TableGrid"/>
        <w:tblW w:w="0" w:type="auto"/>
        <w:tblLook w:val="04A0" w:firstRow="1" w:lastRow="0" w:firstColumn="1" w:lastColumn="0" w:noHBand="0" w:noVBand="1"/>
      </w:tblPr>
      <w:tblGrid>
        <w:gridCol w:w="4675"/>
        <w:gridCol w:w="5215"/>
      </w:tblGrid>
      <w:tr w:rsidR="004072D3" w:rsidRPr="008807D4" w14:paraId="327C522E" w14:textId="77777777" w:rsidTr="000C13D1">
        <w:tc>
          <w:tcPr>
            <w:tcW w:w="4675" w:type="dxa"/>
          </w:tcPr>
          <w:p w14:paraId="06B95C05" w14:textId="64D4B75D" w:rsidR="004072D3" w:rsidRPr="008807D4" w:rsidRDefault="004072D3" w:rsidP="004072D3">
            <w:pPr>
              <w:rPr>
                <w:rFonts w:ascii="GHEA Grapalat" w:hAnsi="GHEA Grapalat"/>
                <w:b/>
                <w:bCs/>
                <w:sz w:val="20"/>
                <w:szCs w:val="20"/>
                <w:lang w:val="hy-AM"/>
              </w:rPr>
            </w:pPr>
            <w:r w:rsidRPr="00E7657C">
              <w:rPr>
                <w:b/>
                <w:bCs/>
              </w:rPr>
              <w:t>Laboratory Name</w:t>
            </w:r>
          </w:p>
        </w:tc>
        <w:tc>
          <w:tcPr>
            <w:tcW w:w="5215" w:type="dxa"/>
          </w:tcPr>
          <w:p w14:paraId="100BDF25" w14:textId="77777777" w:rsidR="004072D3" w:rsidRPr="008807D4" w:rsidRDefault="004072D3" w:rsidP="004072D3">
            <w:pPr>
              <w:rPr>
                <w:rFonts w:ascii="GHEA Grapalat" w:hAnsi="GHEA Grapalat"/>
                <w:b/>
                <w:bCs/>
                <w:sz w:val="24"/>
                <w:szCs w:val="24"/>
                <w:lang w:val="af-ZA"/>
              </w:rPr>
            </w:pPr>
          </w:p>
        </w:tc>
      </w:tr>
      <w:tr w:rsidR="004072D3" w:rsidRPr="008807D4" w14:paraId="0A7B1932" w14:textId="77777777" w:rsidTr="000C13D1">
        <w:tc>
          <w:tcPr>
            <w:tcW w:w="4675" w:type="dxa"/>
          </w:tcPr>
          <w:p w14:paraId="666969FA" w14:textId="4F8B540F" w:rsidR="004072D3" w:rsidRPr="008807D4" w:rsidRDefault="004072D3" w:rsidP="004072D3">
            <w:pPr>
              <w:rPr>
                <w:rFonts w:ascii="GHEA Grapalat" w:hAnsi="GHEA Grapalat"/>
                <w:b/>
                <w:bCs/>
                <w:sz w:val="20"/>
                <w:szCs w:val="20"/>
                <w:lang w:val="hy-AM"/>
              </w:rPr>
            </w:pPr>
            <w:r w:rsidRPr="00E7657C">
              <w:rPr>
                <w:b/>
                <w:bCs/>
              </w:rPr>
              <w:t>Accreditation Certificate Registration Number and Validity Period</w:t>
            </w:r>
          </w:p>
        </w:tc>
        <w:tc>
          <w:tcPr>
            <w:tcW w:w="5215" w:type="dxa"/>
          </w:tcPr>
          <w:p w14:paraId="75138FA8" w14:textId="77777777" w:rsidR="004072D3" w:rsidRPr="008807D4" w:rsidRDefault="004072D3" w:rsidP="004072D3">
            <w:pPr>
              <w:rPr>
                <w:rFonts w:ascii="GHEA Grapalat" w:hAnsi="GHEA Grapalat"/>
                <w:b/>
                <w:bCs/>
                <w:sz w:val="24"/>
                <w:szCs w:val="24"/>
                <w:lang w:val="af-ZA"/>
              </w:rPr>
            </w:pPr>
          </w:p>
        </w:tc>
      </w:tr>
      <w:tr w:rsidR="004072D3" w:rsidRPr="008807D4" w14:paraId="47E3F4E1" w14:textId="77777777" w:rsidTr="000C13D1">
        <w:tc>
          <w:tcPr>
            <w:tcW w:w="4675" w:type="dxa"/>
          </w:tcPr>
          <w:p w14:paraId="26B43A63" w14:textId="2F24A528" w:rsidR="004072D3" w:rsidRPr="008807D4" w:rsidRDefault="004072D3" w:rsidP="004072D3">
            <w:pPr>
              <w:rPr>
                <w:rFonts w:ascii="GHEA Grapalat" w:hAnsi="GHEA Grapalat"/>
                <w:b/>
                <w:bCs/>
                <w:sz w:val="20"/>
                <w:szCs w:val="20"/>
                <w:lang w:val="hy-AM"/>
              </w:rPr>
            </w:pPr>
            <w:r w:rsidRPr="00E7657C">
              <w:rPr>
                <w:b/>
                <w:bCs/>
              </w:rPr>
              <w:t>Address of Activities (including all branches and locations)</w:t>
            </w:r>
          </w:p>
        </w:tc>
        <w:tc>
          <w:tcPr>
            <w:tcW w:w="5215" w:type="dxa"/>
          </w:tcPr>
          <w:p w14:paraId="6B30BD88" w14:textId="77777777" w:rsidR="004072D3" w:rsidRPr="008807D4" w:rsidRDefault="004072D3" w:rsidP="004072D3">
            <w:pPr>
              <w:rPr>
                <w:rFonts w:ascii="GHEA Grapalat" w:hAnsi="GHEA Grapalat"/>
                <w:b/>
                <w:bCs/>
                <w:sz w:val="24"/>
                <w:szCs w:val="24"/>
                <w:lang w:val="af-ZA"/>
              </w:rPr>
            </w:pPr>
          </w:p>
        </w:tc>
      </w:tr>
      <w:tr w:rsidR="004072D3" w:rsidRPr="008807D4" w14:paraId="5578B39A" w14:textId="77777777" w:rsidTr="000C13D1">
        <w:tc>
          <w:tcPr>
            <w:tcW w:w="4675" w:type="dxa"/>
          </w:tcPr>
          <w:p w14:paraId="2F823BB4" w14:textId="2BE0C3FA" w:rsidR="004072D3" w:rsidRPr="008807D4" w:rsidRDefault="004072D3" w:rsidP="004072D3">
            <w:pPr>
              <w:rPr>
                <w:rFonts w:ascii="GHEA Grapalat" w:hAnsi="GHEA Grapalat"/>
                <w:b/>
                <w:bCs/>
                <w:sz w:val="20"/>
                <w:szCs w:val="20"/>
                <w:lang w:val="hy-AM"/>
              </w:rPr>
            </w:pPr>
            <w:r w:rsidRPr="00E7657C">
              <w:rPr>
                <w:b/>
                <w:bCs/>
              </w:rPr>
              <w:t>Telephone Number and Official Website</w:t>
            </w:r>
          </w:p>
        </w:tc>
        <w:tc>
          <w:tcPr>
            <w:tcW w:w="5215" w:type="dxa"/>
          </w:tcPr>
          <w:p w14:paraId="32392622" w14:textId="77777777" w:rsidR="004072D3" w:rsidRPr="008807D4" w:rsidRDefault="004072D3" w:rsidP="004072D3">
            <w:pPr>
              <w:rPr>
                <w:rFonts w:ascii="GHEA Grapalat" w:hAnsi="GHEA Grapalat"/>
                <w:b/>
                <w:bCs/>
                <w:sz w:val="24"/>
                <w:szCs w:val="24"/>
                <w:lang w:val="af-ZA"/>
              </w:rPr>
            </w:pPr>
          </w:p>
        </w:tc>
      </w:tr>
    </w:tbl>
    <w:p w14:paraId="7EC208B6" w14:textId="77777777" w:rsidR="000C13D1" w:rsidRPr="008807D4" w:rsidRDefault="000C13D1" w:rsidP="00C50885">
      <w:pPr>
        <w:jc w:val="center"/>
        <w:rPr>
          <w:rFonts w:ascii="GHEA Grapalat" w:hAnsi="GHEA Grapalat"/>
          <w:b/>
          <w:bCs/>
          <w:sz w:val="24"/>
          <w:szCs w:val="24"/>
          <w:lang w:val="af-ZA"/>
        </w:rPr>
      </w:pPr>
    </w:p>
    <w:tbl>
      <w:tblPr>
        <w:tblStyle w:val="TableGrid"/>
        <w:tblW w:w="9985" w:type="dxa"/>
        <w:tblInd w:w="-3" w:type="dxa"/>
        <w:tblLayout w:type="fixed"/>
        <w:tblLook w:val="04A0" w:firstRow="1" w:lastRow="0" w:firstColumn="1" w:lastColumn="0" w:noHBand="0" w:noVBand="1"/>
      </w:tblPr>
      <w:tblGrid>
        <w:gridCol w:w="2695"/>
        <w:gridCol w:w="1890"/>
        <w:gridCol w:w="2430"/>
        <w:gridCol w:w="2970"/>
      </w:tblGrid>
      <w:tr w:rsidR="004072D3" w:rsidRPr="008807D4" w14:paraId="36C1E9C6" w14:textId="77777777" w:rsidTr="004072D3">
        <w:tc>
          <w:tcPr>
            <w:tcW w:w="2695" w:type="dxa"/>
            <w:tcBorders>
              <w:top w:val="single" w:sz="4" w:space="0" w:color="auto"/>
              <w:left w:val="single" w:sz="4" w:space="0" w:color="auto"/>
              <w:bottom w:val="single" w:sz="4" w:space="0" w:color="auto"/>
              <w:right w:val="single" w:sz="4" w:space="0" w:color="auto"/>
            </w:tcBorders>
            <w:vAlign w:val="center"/>
          </w:tcPr>
          <w:p w14:paraId="556DCDDF" w14:textId="65530247" w:rsidR="004072D3" w:rsidRPr="004072D3" w:rsidRDefault="004072D3" w:rsidP="004072D3">
            <w:pPr>
              <w:spacing w:after="0"/>
              <w:jc w:val="center"/>
              <w:rPr>
                <w:rFonts w:ascii="GHEA Grapalat" w:hAnsi="GHEA Grapalat" w:cs="Sylfaen"/>
                <w:sz w:val="20"/>
                <w:szCs w:val="20"/>
                <w:lang w:val="en-US"/>
              </w:rPr>
            </w:pPr>
            <w:r>
              <w:rPr>
                <w:rStyle w:val="Strong"/>
              </w:rPr>
              <w:t>Added Product / Object / Material / System / Matrix</w:t>
            </w:r>
          </w:p>
        </w:tc>
        <w:tc>
          <w:tcPr>
            <w:tcW w:w="1890" w:type="dxa"/>
            <w:tcBorders>
              <w:top w:val="single" w:sz="4" w:space="0" w:color="auto"/>
              <w:left w:val="single" w:sz="4" w:space="0" w:color="auto"/>
              <w:bottom w:val="single" w:sz="4" w:space="0" w:color="auto"/>
              <w:right w:val="single" w:sz="4" w:space="0" w:color="auto"/>
            </w:tcBorders>
            <w:vAlign w:val="center"/>
          </w:tcPr>
          <w:p w14:paraId="707FC1F8" w14:textId="3C8B4006" w:rsidR="004072D3" w:rsidRPr="008807D4" w:rsidRDefault="004072D3" w:rsidP="004072D3">
            <w:pPr>
              <w:spacing w:after="0"/>
              <w:jc w:val="center"/>
              <w:rPr>
                <w:rFonts w:ascii="GHEA Grapalat" w:hAnsi="GHEA Grapalat"/>
                <w:b/>
                <w:bCs/>
                <w:sz w:val="20"/>
                <w:szCs w:val="20"/>
              </w:rPr>
            </w:pPr>
            <w:r>
              <w:rPr>
                <w:rStyle w:val="Strong"/>
              </w:rPr>
              <w:t>Added Parameter / Performance Characteristic</w:t>
            </w:r>
          </w:p>
        </w:tc>
        <w:tc>
          <w:tcPr>
            <w:tcW w:w="2430" w:type="dxa"/>
            <w:tcBorders>
              <w:top w:val="single" w:sz="4" w:space="0" w:color="auto"/>
              <w:left w:val="single" w:sz="4" w:space="0" w:color="auto"/>
              <w:bottom w:val="single" w:sz="4" w:space="0" w:color="auto"/>
              <w:right w:val="single" w:sz="4" w:space="0" w:color="auto"/>
            </w:tcBorders>
            <w:vAlign w:val="center"/>
          </w:tcPr>
          <w:p w14:paraId="70413EC0" w14:textId="4524050A" w:rsidR="004072D3" w:rsidRPr="008807D4" w:rsidRDefault="004072D3" w:rsidP="004072D3">
            <w:pPr>
              <w:spacing w:after="0"/>
              <w:jc w:val="center"/>
              <w:rPr>
                <w:rFonts w:ascii="GHEA Grapalat" w:hAnsi="GHEA Grapalat"/>
                <w:b/>
                <w:bCs/>
                <w:sz w:val="20"/>
                <w:szCs w:val="20"/>
                <w:lang w:val="hy-AM"/>
              </w:rPr>
            </w:pPr>
            <w:r>
              <w:rPr>
                <w:rStyle w:val="Strong"/>
              </w:rPr>
              <w:t>Designation and Title of the Added Test / Examination Method</w:t>
            </w:r>
          </w:p>
        </w:tc>
        <w:tc>
          <w:tcPr>
            <w:tcW w:w="2970" w:type="dxa"/>
            <w:tcBorders>
              <w:top w:val="single" w:sz="4" w:space="0" w:color="auto"/>
              <w:left w:val="single" w:sz="4" w:space="0" w:color="auto"/>
              <w:bottom w:val="single" w:sz="4" w:space="0" w:color="auto"/>
              <w:right w:val="single" w:sz="4" w:space="0" w:color="auto"/>
            </w:tcBorders>
            <w:vAlign w:val="center"/>
          </w:tcPr>
          <w:p w14:paraId="511892BB" w14:textId="11E228D4" w:rsidR="004072D3" w:rsidRPr="004072D3" w:rsidRDefault="004072D3" w:rsidP="004072D3">
            <w:pPr>
              <w:spacing w:after="0"/>
              <w:jc w:val="center"/>
              <w:rPr>
                <w:rFonts w:ascii="GHEA Grapalat" w:hAnsi="GHEA Grapalat" w:cs="Sylfaen"/>
                <w:sz w:val="20"/>
                <w:szCs w:val="20"/>
                <w:lang w:val="en-US"/>
              </w:rPr>
            </w:pPr>
            <w:r>
              <w:rPr>
                <w:rStyle w:val="Strong"/>
              </w:rPr>
              <w:t>Description and Date of the Modification</w:t>
            </w:r>
          </w:p>
        </w:tc>
      </w:tr>
      <w:tr w:rsidR="004072D3" w:rsidRPr="008807D4" w14:paraId="6815B3A8" w14:textId="77777777" w:rsidTr="004072D3">
        <w:tc>
          <w:tcPr>
            <w:tcW w:w="2695" w:type="dxa"/>
            <w:tcBorders>
              <w:top w:val="single" w:sz="4" w:space="0" w:color="auto"/>
            </w:tcBorders>
          </w:tcPr>
          <w:p w14:paraId="50D5FB2F" w14:textId="77777777" w:rsidR="004072D3" w:rsidRPr="004072D3" w:rsidRDefault="004072D3" w:rsidP="004072D3">
            <w:pPr>
              <w:spacing w:after="0"/>
              <w:rPr>
                <w:rFonts w:ascii="GHEA Grapalat" w:hAnsi="GHEA Grapalat" w:cs="Sylfaen"/>
                <w:sz w:val="20"/>
                <w:szCs w:val="20"/>
                <w:lang w:val="en-US"/>
              </w:rPr>
            </w:pPr>
          </w:p>
        </w:tc>
        <w:tc>
          <w:tcPr>
            <w:tcW w:w="1890" w:type="dxa"/>
            <w:tcBorders>
              <w:top w:val="single" w:sz="4" w:space="0" w:color="auto"/>
            </w:tcBorders>
          </w:tcPr>
          <w:p w14:paraId="3C121F3A" w14:textId="77777777" w:rsidR="004072D3" w:rsidRPr="004072D3" w:rsidRDefault="004072D3" w:rsidP="004072D3">
            <w:pPr>
              <w:spacing w:after="0"/>
              <w:rPr>
                <w:rFonts w:ascii="GHEA Grapalat" w:hAnsi="GHEA Grapalat" w:cs="Sylfaen"/>
                <w:sz w:val="20"/>
                <w:szCs w:val="20"/>
                <w:lang w:val="en-US"/>
              </w:rPr>
            </w:pPr>
          </w:p>
        </w:tc>
        <w:tc>
          <w:tcPr>
            <w:tcW w:w="2430" w:type="dxa"/>
            <w:tcBorders>
              <w:top w:val="single" w:sz="4" w:space="0" w:color="auto"/>
            </w:tcBorders>
          </w:tcPr>
          <w:p w14:paraId="1E44D627" w14:textId="77777777" w:rsidR="004072D3" w:rsidRPr="004072D3" w:rsidRDefault="004072D3" w:rsidP="004072D3">
            <w:pPr>
              <w:spacing w:after="0"/>
              <w:rPr>
                <w:rFonts w:ascii="GHEA Grapalat" w:hAnsi="GHEA Grapalat" w:cs="Sylfaen"/>
                <w:sz w:val="20"/>
                <w:szCs w:val="20"/>
                <w:lang w:val="en-US"/>
              </w:rPr>
            </w:pPr>
          </w:p>
        </w:tc>
        <w:tc>
          <w:tcPr>
            <w:tcW w:w="2970" w:type="dxa"/>
            <w:tcBorders>
              <w:top w:val="single" w:sz="4" w:space="0" w:color="auto"/>
            </w:tcBorders>
          </w:tcPr>
          <w:p w14:paraId="5F66B531" w14:textId="77777777" w:rsidR="004072D3" w:rsidRDefault="004072D3" w:rsidP="004072D3">
            <w:pPr>
              <w:spacing w:after="0"/>
              <w:rPr>
                <w:i/>
                <w:iCs/>
              </w:rPr>
            </w:pPr>
            <w:r w:rsidRPr="00B7333A">
              <w:rPr>
                <w:b/>
                <w:bCs/>
              </w:rPr>
              <w:t>Specify details of the modification:</w:t>
            </w:r>
            <w:r w:rsidRPr="00B7333A">
              <w:rPr>
                <w:i/>
                <w:iCs/>
              </w:rPr>
              <w:t xml:space="preserve"> </w:t>
            </w:r>
          </w:p>
          <w:p w14:paraId="3C38BF75" w14:textId="2F07F5A0" w:rsidR="004072D3" w:rsidRPr="004072D3" w:rsidRDefault="004072D3" w:rsidP="004072D3">
            <w:pPr>
              <w:spacing w:after="0"/>
              <w:rPr>
                <w:rFonts w:ascii="GHEA Grapalat" w:hAnsi="GHEA Grapalat" w:cs="Sylfaen"/>
                <w:sz w:val="20"/>
                <w:szCs w:val="20"/>
                <w:lang w:val="en-US"/>
              </w:rPr>
            </w:pPr>
            <w:r w:rsidRPr="00B7333A">
              <w:rPr>
                <w:i/>
                <w:iCs/>
              </w:rPr>
              <w:t>Examples:</w:t>
            </w:r>
          </w:p>
        </w:tc>
      </w:tr>
      <w:tr w:rsidR="004072D3" w:rsidRPr="008807D4" w14:paraId="31AB2680" w14:textId="77777777" w:rsidTr="004072D3">
        <w:tc>
          <w:tcPr>
            <w:tcW w:w="2695" w:type="dxa"/>
          </w:tcPr>
          <w:p w14:paraId="47FC74A6" w14:textId="77777777" w:rsidR="004072D3" w:rsidRPr="004072D3" w:rsidRDefault="004072D3" w:rsidP="004072D3">
            <w:pPr>
              <w:spacing w:after="0"/>
              <w:rPr>
                <w:rFonts w:ascii="GHEA Grapalat" w:hAnsi="GHEA Grapalat" w:cs="Sylfaen"/>
                <w:sz w:val="20"/>
                <w:szCs w:val="20"/>
                <w:lang w:val="en-US"/>
              </w:rPr>
            </w:pPr>
          </w:p>
        </w:tc>
        <w:tc>
          <w:tcPr>
            <w:tcW w:w="1890" w:type="dxa"/>
          </w:tcPr>
          <w:p w14:paraId="3B13D9F3" w14:textId="77777777" w:rsidR="004072D3" w:rsidRPr="004072D3" w:rsidRDefault="004072D3" w:rsidP="004072D3">
            <w:pPr>
              <w:spacing w:after="0"/>
              <w:rPr>
                <w:rFonts w:ascii="GHEA Grapalat" w:hAnsi="GHEA Grapalat" w:cs="Sylfaen"/>
                <w:color w:val="D9D9D9" w:themeColor="background1" w:themeShade="D9"/>
                <w:sz w:val="20"/>
                <w:szCs w:val="20"/>
                <w:lang w:val="en-US"/>
              </w:rPr>
            </w:pPr>
          </w:p>
        </w:tc>
        <w:tc>
          <w:tcPr>
            <w:tcW w:w="2430" w:type="dxa"/>
          </w:tcPr>
          <w:p w14:paraId="039D0A5C" w14:textId="77777777" w:rsidR="004072D3" w:rsidRPr="004072D3" w:rsidRDefault="004072D3" w:rsidP="004072D3">
            <w:pPr>
              <w:spacing w:after="0"/>
              <w:rPr>
                <w:rFonts w:ascii="GHEA Grapalat" w:hAnsi="GHEA Grapalat" w:cs="Sylfaen"/>
                <w:sz w:val="20"/>
                <w:szCs w:val="20"/>
                <w:lang w:val="en-US"/>
              </w:rPr>
            </w:pPr>
          </w:p>
        </w:tc>
        <w:tc>
          <w:tcPr>
            <w:tcW w:w="2970" w:type="dxa"/>
          </w:tcPr>
          <w:p w14:paraId="35DE713E" w14:textId="6BA9C0A9" w:rsidR="004072D3" w:rsidRPr="008807D4" w:rsidRDefault="004072D3" w:rsidP="004072D3">
            <w:pPr>
              <w:spacing w:after="0"/>
              <w:rPr>
                <w:rFonts w:ascii="GHEA Grapalat" w:hAnsi="GHEA Grapalat" w:cs="Sylfaen"/>
                <w:sz w:val="20"/>
                <w:szCs w:val="20"/>
                <w:lang w:val="hy-AM"/>
              </w:rPr>
            </w:pPr>
            <w:r w:rsidRPr="00B7333A">
              <w:t>Change in measurement range,</w:t>
            </w:r>
            <w:r w:rsidRPr="00B7333A">
              <w:t xml:space="preserve"> </w:t>
            </w:r>
            <w:r w:rsidRPr="00B7333A">
              <w:t>[Date]</w:t>
            </w:r>
          </w:p>
        </w:tc>
      </w:tr>
      <w:tr w:rsidR="004072D3" w:rsidRPr="004C1E01" w14:paraId="1947D8C4" w14:textId="77777777" w:rsidTr="004072D3">
        <w:tc>
          <w:tcPr>
            <w:tcW w:w="2695" w:type="dxa"/>
          </w:tcPr>
          <w:p w14:paraId="0843073A" w14:textId="77777777" w:rsidR="004072D3" w:rsidRPr="004072D3" w:rsidRDefault="004072D3" w:rsidP="004072D3">
            <w:pPr>
              <w:spacing w:after="0"/>
              <w:rPr>
                <w:rFonts w:ascii="GHEA Grapalat" w:hAnsi="GHEA Grapalat" w:cs="Sylfaen"/>
                <w:sz w:val="20"/>
                <w:szCs w:val="20"/>
                <w:lang w:val="en-US"/>
              </w:rPr>
            </w:pPr>
          </w:p>
        </w:tc>
        <w:tc>
          <w:tcPr>
            <w:tcW w:w="1890" w:type="dxa"/>
          </w:tcPr>
          <w:p w14:paraId="0E78FB2A" w14:textId="77777777" w:rsidR="004072D3" w:rsidRPr="004072D3" w:rsidRDefault="004072D3" w:rsidP="004072D3">
            <w:pPr>
              <w:spacing w:after="0"/>
              <w:rPr>
                <w:rFonts w:ascii="GHEA Grapalat" w:hAnsi="GHEA Grapalat" w:cs="Sylfaen"/>
                <w:color w:val="D9D9D9" w:themeColor="background1" w:themeShade="D9"/>
                <w:sz w:val="20"/>
                <w:szCs w:val="20"/>
                <w:lang w:val="en-US"/>
              </w:rPr>
            </w:pPr>
          </w:p>
        </w:tc>
        <w:tc>
          <w:tcPr>
            <w:tcW w:w="2430" w:type="dxa"/>
          </w:tcPr>
          <w:p w14:paraId="52482B7C" w14:textId="77777777" w:rsidR="004072D3" w:rsidRPr="004072D3" w:rsidRDefault="004072D3" w:rsidP="004072D3">
            <w:pPr>
              <w:spacing w:after="0"/>
              <w:rPr>
                <w:rFonts w:ascii="GHEA Grapalat" w:hAnsi="GHEA Grapalat" w:cs="Sylfaen"/>
                <w:sz w:val="20"/>
                <w:szCs w:val="20"/>
                <w:lang w:val="en-US"/>
              </w:rPr>
            </w:pPr>
          </w:p>
        </w:tc>
        <w:tc>
          <w:tcPr>
            <w:tcW w:w="2970" w:type="dxa"/>
          </w:tcPr>
          <w:p w14:paraId="35B91AD9" w14:textId="12E239AC" w:rsidR="004072D3" w:rsidRPr="008807D4" w:rsidRDefault="004072D3" w:rsidP="004072D3">
            <w:pPr>
              <w:spacing w:after="0"/>
              <w:rPr>
                <w:rFonts w:ascii="GHEA Grapalat" w:hAnsi="GHEA Grapalat" w:cs="Sylfaen"/>
                <w:sz w:val="20"/>
                <w:szCs w:val="20"/>
                <w:lang w:val="hy-AM"/>
              </w:rPr>
            </w:pPr>
            <w:r w:rsidRPr="00B7333A">
              <w:t>Change in product / object / matrix, [Date]</w:t>
            </w:r>
          </w:p>
        </w:tc>
      </w:tr>
      <w:tr w:rsidR="004072D3" w:rsidRPr="004C1E01" w14:paraId="0CFE4EF3" w14:textId="77777777" w:rsidTr="004072D3">
        <w:tc>
          <w:tcPr>
            <w:tcW w:w="2695" w:type="dxa"/>
          </w:tcPr>
          <w:p w14:paraId="7BF73EC5" w14:textId="77777777" w:rsidR="004072D3" w:rsidRPr="009548F2" w:rsidRDefault="004072D3" w:rsidP="004072D3">
            <w:pPr>
              <w:spacing w:after="0"/>
              <w:rPr>
                <w:rFonts w:ascii="GHEA Grapalat" w:hAnsi="GHEA Grapalat" w:cs="Sylfaen"/>
                <w:sz w:val="20"/>
                <w:szCs w:val="20"/>
                <w:lang w:val="en-US"/>
              </w:rPr>
            </w:pPr>
          </w:p>
        </w:tc>
        <w:tc>
          <w:tcPr>
            <w:tcW w:w="1890" w:type="dxa"/>
          </w:tcPr>
          <w:p w14:paraId="57300F84" w14:textId="77777777" w:rsidR="004072D3" w:rsidRPr="009548F2" w:rsidRDefault="004072D3" w:rsidP="004072D3">
            <w:pPr>
              <w:spacing w:after="0"/>
              <w:rPr>
                <w:rFonts w:ascii="GHEA Grapalat" w:hAnsi="GHEA Grapalat" w:cs="Sylfaen"/>
                <w:color w:val="D9D9D9" w:themeColor="background1" w:themeShade="D9"/>
                <w:sz w:val="20"/>
                <w:szCs w:val="20"/>
                <w:lang w:val="en-US"/>
              </w:rPr>
            </w:pPr>
          </w:p>
        </w:tc>
        <w:tc>
          <w:tcPr>
            <w:tcW w:w="2430" w:type="dxa"/>
          </w:tcPr>
          <w:p w14:paraId="69D00FD8" w14:textId="77777777" w:rsidR="004072D3" w:rsidRPr="009548F2" w:rsidRDefault="004072D3" w:rsidP="004072D3">
            <w:pPr>
              <w:spacing w:after="0"/>
              <w:rPr>
                <w:rFonts w:ascii="GHEA Grapalat" w:hAnsi="GHEA Grapalat" w:cs="Sylfaen"/>
                <w:sz w:val="20"/>
                <w:szCs w:val="20"/>
                <w:lang w:val="en-US"/>
              </w:rPr>
            </w:pPr>
          </w:p>
        </w:tc>
        <w:tc>
          <w:tcPr>
            <w:tcW w:w="2970" w:type="dxa"/>
          </w:tcPr>
          <w:p w14:paraId="45208E42" w14:textId="1A331AC5" w:rsidR="004072D3" w:rsidRPr="008807D4" w:rsidRDefault="004072D3" w:rsidP="004072D3">
            <w:pPr>
              <w:spacing w:after="0"/>
              <w:rPr>
                <w:rFonts w:ascii="GHEA Grapalat" w:hAnsi="GHEA Grapalat" w:cs="Sylfaen"/>
                <w:sz w:val="20"/>
                <w:szCs w:val="20"/>
                <w:lang w:val="hy-AM"/>
              </w:rPr>
            </w:pPr>
            <w:r w:rsidRPr="00B7333A">
              <w:t>Change in parameters (indicators) / test kits, [Date]</w:t>
            </w:r>
          </w:p>
        </w:tc>
      </w:tr>
      <w:tr w:rsidR="004072D3" w:rsidRPr="004C1E01" w14:paraId="7FC64343" w14:textId="77777777" w:rsidTr="004072D3">
        <w:tc>
          <w:tcPr>
            <w:tcW w:w="2695" w:type="dxa"/>
          </w:tcPr>
          <w:p w14:paraId="40346066" w14:textId="77777777" w:rsidR="004072D3" w:rsidRPr="009548F2" w:rsidRDefault="004072D3" w:rsidP="004072D3">
            <w:pPr>
              <w:spacing w:after="0"/>
              <w:rPr>
                <w:rFonts w:ascii="GHEA Grapalat" w:hAnsi="GHEA Grapalat" w:cs="Sylfaen"/>
                <w:sz w:val="20"/>
                <w:szCs w:val="20"/>
                <w:lang w:val="en-US"/>
              </w:rPr>
            </w:pPr>
          </w:p>
        </w:tc>
        <w:tc>
          <w:tcPr>
            <w:tcW w:w="1890" w:type="dxa"/>
          </w:tcPr>
          <w:p w14:paraId="346305E4" w14:textId="77777777" w:rsidR="004072D3" w:rsidRPr="009548F2" w:rsidRDefault="004072D3" w:rsidP="004072D3">
            <w:pPr>
              <w:spacing w:after="0"/>
              <w:rPr>
                <w:rFonts w:ascii="GHEA Grapalat" w:hAnsi="GHEA Grapalat" w:cs="Sylfaen"/>
                <w:color w:val="D9D9D9" w:themeColor="background1" w:themeShade="D9"/>
                <w:sz w:val="20"/>
                <w:szCs w:val="20"/>
                <w:lang w:val="en-US"/>
              </w:rPr>
            </w:pPr>
          </w:p>
        </w:tc>
        <w:tc>
          <w:tcPr>
            <w:tcW w:w="2430" w:type="dxa"/>
          </w:tcPr>
          <w:p w14:paraId="55E5D7B0" w14:textId="77777777" w:rsidR="004072D3" w:rsidRPr="009548F2" w:rsidRDefault="004072D3" w:rsidP="004072D3">
            <w:pPr>
              <w:spacing w:after="0"/>
              <w:rPr>
                <w:rFonts w:ascii="GHEA Grapalat" w:hAnsi="GHEA Grapalat" w:cs="Sylfaen"/>
                <w:sz w:val="20"/>
                <w:szCs w:val="20"/>
                <w:lang w:val="en-US"/>
              </w:rPr>
            </w:pPr>
          </w:p>
        </w:tc>
        <w:tc>
          <w:tcPr>
            <w:tcW w:w="2970" w:type="dxa"/>
          </w:tcPr>
          <w:p w14:paraId="0B95756B" w14:textId="01D9ECF6" w:rsidR="004072D3" w:rsidRPr="008807D4" w:rsidRDefault="004072D3" w:rsidP="004072D3">
            <w:pPr>
              <w:spacing w:after="0"/>
              <w:rPr>
                <w:rFonts w:ascii="GHEA Grapalat" w:hAnsi="GHEA Grapalat" w:cs="Sylfaen"/>
                <w:sz w:val="20"/>
                <w:szCs w:val="20"/>
                <w:lang w:val="hy-AM"/>
              </w:rPr>
            </w:pPr>
            <w:r w:rsidRPr="00B7333A">
              <w:t>Change in edition/version of the test / examination method, [Date]</w:t>
            </w:r>
          </w:p>
        </w:tc>
      </w:tr>
      <w:tr w:rsidR="004072D3" w:rsidRPr="008807D4" w14:paraId="3219A1B7" w14:textId="77777777" w:rsidTr="004072D3">
        <w:tc>
          <w:tcPr>
            <w:tcW w:w="2695" w:type="dxa"/>
          </w:tcPr>
          <w:p w14:paraId="2FC04E64" w14:textId="77777777" w:rsidR="004072D3" w:rsidRPr="009548F2" w:rsidRDefault="004072D3" w:rsidP="004072D3">
            <w:pPr>
              <w:spacing w:after="0"/>
              <w:rPr>
                <w:rFonts w:ascii="GHEA Grapalat" w:hAnsi="GHEA Grapalat" w:cs="Sylfaen"/>
                <w:sz w:val="20"/>
                <w:szCs w:val="20"/>
                <w:lang w:val="en-US"/>
              </w:rPr>
            </w:pPr>
          </w:p>
        </w:tc>
        <w:tc>
          <w:tcPr>
            <w:tcW w:w="1890" w:type="dxa"/>
          </w:tcPr>
          <w:p w14:paraId="7F8C1D07" w14:textId="77777777" w:rsidR="004072D3" w:rsidRPr="009548F2" w:rsidRDefault="004072D3" w:rsidP="004072D3">
            <w:pPr>
              <w:spacing w:after="0"/>
              <w:rPr>
                <w:rFonts w:ascii="GHEA Grapalat" w:hAnsi="GHEA Grapalat" w:cs="Sylfaen"/>
                <w:color w:val="D9D9D9" w:themeColor="background1" w:themeShade="D9"/>
                <w:sz w:val="20"/>
                <w:szCs w:val="20"/>
                <w:lang w:val="en-US"/>
              </w:rPr>
            </w:pPr>
          </w:p>
        </w:tc>
        <w:tc>
          <w:tcPr>
            <w:tcW w:w="2430" w:type="dxa"/>
          </w:tcPr>
          <w:p w14:paraId="3D42996B" w14:textId="77777777" w:rsidR="004072D3" w:rsidRPr="009548F2" w:rsidRDefault="004072D3" w:rsidP="004072D3">
            <w:pPr>
              <w:spacing w:after="0"/>
              <w:rPr>
                <w:rFonts w:ascii="GHEA Grapalat" w:hAnsi="GHEA Grapalat" w:cs="Sylfaen"/>
                <w:sz w:val="20"/>
                <w:szCs w:val="20"/>
                <w:lang w:val="en-US"/>
              </w:rPr>
            </w:pPr>
          </w:p>
        </w:tc>
        <w:tc>
          <w:tcPr>
            <w:tcW w:w="2970" w:type="dxa"/>
          </w:tcPr>
          <w:p w14:paraId="0F7FBA45" w14:textId="24B9F539" w:rsidR="004072D3" w:rsidRPr="004072D3" w:rsidRDefault="004072D3" w:rsidP="004072D3">
            <w:pPr>
              <w:spacing w:after="0"/>
              <w:rPr>
                <w:rFonts w:ascii="GHEA Grapalat" w:hAnsi="GHEA Grapalat" w:cs="Sylfaen"/>
                <w:i/>
                <w:iCs/>
                <w:sz w:val="20"/>
                <w:szCs w:val="20"/>
                <w:lang w:val="en-US"/>
              </w:rPr>
            </w:pPr>
            <w:r w:rsidRPr="004072D3">
              <w:rPr>
                <w:rFonts w:ascii="GHEA Grapalat" w:hAnsi="GHEA Grapalat" w:cs="Sylfaen"/>
                <w:i/>
                <w:iCs/>
                <w:sz w:val="20"/>
                <w:szCs w:val="20"/>
                <w:lang w:val="en-US"/>
              </w:rPr>
              <w:t>Other (please specify)</w:t>
            </w:r>
          </w:p>
        </w:tc>
      </w:tr>
      <w:tr w:rsidR="005F0A97" w:rsidRPr="008807D4" w14:paraId="736DD243" w14:textId="77777777" w:rsidTr="004072D3">
        <w:trPr>
          <w:trHeight w:val="620"/>
        </w:trPr>
        <w:tc>
          <w:tcPr>
            <w:tcW w:w="9985" w:type="dxa"/>
            <w:gridSpan w:val="4"/>
          </w:tcPr>
          <w:p w14:paraId="67836E5F" w14:textId="48752FCA" w:rsidR="004072D3" w:rsidRDefault="004072D3" w:rsidP="004072D3">
            <w:pPr>
              <w:pStyle w:val="NormalWeb"/>
              <w:spacing w:before="0" w:beforeAutospacing="0" w:after="0" w:afterAutospacing="0"/>
              <w:rPr>
                <w:lang w:eastAsia="ru-RU"/>
              </w:rPr>
            </w:pPr>
            <w:r>
              <w:t xml:space="preserve">In accordance with approved and documented procedures, and by applying the same measurement technique, the laboratory may implement the following parameters of the flexible scope specified within its scope of accreditation. The list of flexible scope modifications is published on the official website of the laboratory: </w:t>
            </w:r>
            <w:hyperlink r:id="rId9" w:tgtFrame="_blank" w:history="1">
              <w:r w:rsidRPr="008807D4">
                <w:rPr>
                  <w:rFonts w:ascii="GHEA Grapalat" w:hAnsi="GHEA Grapalat"/>
                  <w:color w:val="0000FF"/>
                  <w:sz w:val="20"/>
                  <w:szCs w:val="20"/>
                  <w:u w:val="single"/>
                </w:rPr>
                <w:t xml:space="preserve">www. </w:t>
              </w:r>
            </w:hyperlink>
            <w:hyperlink r:id="rId10" w:tgtFrame="_blank" w:history="1">
              <w:r w:rsidRPr="008807D4">
                <w:rPr>
                  <w:rFonts w:ascii="GHEA Grapalat" w:hAnsi="GHEA Grapalat"/>
                  <w:color w:val="0000FF"/>
                  <w:sz w:val="20"/>
                  <w:szCs w:val="20"/>
                  <w:u w:val="single"/>
                  <w:lang w:val="hy-AM"/>
                </w:rPr>
                <w:t xml:space="preserve">...... </w:t>
              </w:r>
            </w:hyperlink>
            <w:hyperlink r:id="rId11" w:tgtFrame="_blank" w:history="1">
              <w:r w:rsidRPr="008807D4">
                <w:rPr>
                  <w:rFonts w:ascii="GHEA Grapalat" w:hAnsi="GHEA Grapalat"/>
                  <w:color w:val="0000FF"/>
                  <w:sz w:val="20"/>
                  <w:szCs w:val="20"/>
                  <w:u w:val="single"/>
                </w:rPr>
                <w:t xml:space="preserve">am </w:t>
              </w:r>
            </w:hyperlink>
            <w:r w:rsidRPr="008807D4">
              <w:rPr>
                <w:rFonts w:ascii="GHEA Grapalat" w:hAnsi="GHEA Grapalat"/>
                <w:sz w:val="20"/>
                <w:szCs w:val="20"/>
              </w:rPr>
              <w:t>:</w:t>
            </w:r>
          </w:p>
          <w:p w14:paraId="382E1B90" w14:textId="77777777" w:rsidR="004072D3" w:rsidRDefault="004072D3" w:rsidP="004072D3">
            <w:pPr>
              <w:pStyle w:val="NormalWeb"/>
              <w:spacing w:before="0" w:beforeAutospacing="0" w:after="0" w:afterAutospacing="0"/>
            </w:pPr>
            <w:r>
              <w:t xml:space="preserve">¹ </w:t>
            </w:r>
            <w:proofErr w:type="gramStart"/>
            <w:r>
              <w:t>The</w:t>
            </w:r>
            <w:proofErr w:type="gramEnd"/>
            <w:r>
              <w:t xml:space="preserve"> laboratory may add new materials/products within its scope.</w:t>
            </w:r>
          </w:p>
          <w:p w14:paraId="5BE4301D" w14:textId="77777777" w:rsidR="004072D3" w:rsidRDefault="004072D3" w:rsidP="004072D3">
            <w:pPr>
              <w:pStyle w:val="NormalWeb"/>
              <w:spacing w:before="0" w:beforeAutospacing="0" w:after="0" w:afterAutospacing="0"/>
            </w:pPr>
            <w:r>
              <w:t xml:space="preserve">² </w:t>
            </w:r>
            <w:proofErr w:type="gramStart"/>
            <w:r>
              <w:t>The</w:t>
            </w:r>
            <w:proofErr w:type="gramEnd"/>
            <w:r>
              <w:t xml:space="preserve"> laboratory may add new testing parameters within its scope.</w:t>
            </w:r>
          </w:p>
          <w:p w14:paraId="5C16A957" w14:textId="77777777" w:rsidR="004072D3" w:rsidRDefault="004072D3" w:rsidP="004072D3">
            <w:pPr>
              <w:pStyle w:val="NormalWeb"/>
              <w:spacing w:before="0" w:beforeAutospacing="0" w:after="0" w:afterAutospacing="0"/>
            </w:pPr>
            <w:r>
              <w:t xml:space="preserve">³ </w:t>
            </w:r>
            <w:proofErr w:type="gramStart"/>
            <w:r>
              <w:t>The</w:t>
            </w:r>
            <w:proofErr w:type="gramEnd"/>
            <w:r>
              <w:t xml:space="preserve"> laboratory may make modifications to the testing method.</w:t>
            </w:r>
          </w:p>
          <w:p w14:paraId="127A286E" w14:textId="32A9FD49" w:rsidR="005F0A97" w:rsidRPr="008807D4" w:rsidRDefault="004072D3" w:rsidP="004072D3">
            <w:pPr>
              <w:pStyle w:val="NormalWeb"/>
              <w:spacing w:before="0" w:beforeAutospacing="0" w:after="0" w:afterAutospacing="0"/>
              <w:rPr>
                <w:rFonts w:ascii="GHEA Grapalat" w:hAnsi="GHEA Grapalat" w:cs="Sylfaen"/>
                <w:sz w:val="20"/>
                <w:szCs w:val="20"/>
              </w:rPr>
            </w:pPr>
            <w:r>
              <w:t xml:space="preserve">⁴ </w:t>
            </w:r>
            <w:proofErr w:type="gramStart"/>
            <w:r>
              <w:t>The</w:t>
            </w:r>
            <w:proofErr w:type="gramEnd"/>
            <w:r>
              <w:t xml:space="preserve"> laboratory may add equivalent testing methods within its scope.</w:t>
            </w:r>
          </w:p>
        </w:tc>
      </w:tr>
      <w:bookmarkEnd w:id="30"/>
      <w:bookmarkEnd w:id="31"/>
      <w:bookmarkEnd w:id="32"/>
    </w:tbl>
    <w:p w14:paraId="79D25E6A" w14:textId="77777777" w:rsidR="001B17BB" w:rsidRPr="008807D4" w:rsidRDefault="001B17BB" w:rsidP="009E045C">
      <w:pPr>
        <w:autoSpaceDE w:val="0"/>
        <w:autoSpaceDN w:val="0"/>
        <w:adjustRightInd w:val="0"/>
        <w:spacing w:after="0" w:line="240" w:lineRule="auto"/>
        <w:jc w:val="center"/>
        <w:rPr>
          <w:rFonts w:ascii="GHEA Grapalat" w:eastAsia="Times New Roman" w:hAnsi="GHEA Grapalat" w:cs="Sylfaen"/>
          <w:b/>
          <w:color w:val="000000"/>
          <w:sz w:val="28"/>
          <w:szCs w:val="28"/>
        </w:rPr>
      </w:pPr>
    </w:p>
    <w:p w14:paraId="5DD22D87" w14:textId="77777777" w:rsidR="004072D3" w:rsidRDefault="004072D3" w:rsidP="009E045C">
      <w:pPr>
        <w:autoSpaceDE w:val="0"/>
        <w:autoSpaceDN w:val="0"/>
        <w:adjustRightInd w:val="0"/>
        <w:spacing w:after="0" w:line="240" w:lineRule="auto"/>
        <w:jc w:val="center"/>
        <w:rPr>
          <w:rFonts w:ascii="GHEA Grapalat" w:eastAsia="Times New Roman" w:hAnsi="GHEA Grapalat" w:cs="Sylfaen"/>
          <w:b/>
          <w:color w:val="000000"/>
          <w:sz w:val="28"/>
          <w:szCs w:val="28"/>
        </w:rPr>
      </w:pPr>
    </w:p>
    <w:p w14:paraId="476F0884" w14:textId="77777777" w:rsidR="004072D3" w:rsidRDefault="004072D3" w:rsidP="009E045C">
      <w:pPr>
        <w:autoSpaceDE w:val="0"/>
        <w:autoSpaceDN w:val="0"/>
        <w:adjustRightInd w:val="0"/>
        <w:spacing w:after="0" w:line="240" w:lineRule="auto"/>
        <w:jc w:val="center"/>
        <w:rPr>
          <w:rFonts w:ascii="GHEA Grapalat" w:eastAsia="Times New Roman" w:hAnsi="GHEA Grapalat" w:cs="Sylfaen"/>
          <w:b/>
          <w:color w:val="000000"/>
          <w:sz w:val="28"/>
          <w:szCs w:val="28"/>
        </w:rPr>
      </w:pPr>
    </w:p>
    <w:p w14:paraId="53B3916B" w14:textId="77777777" w:rsidR="004072D3" w:rsidRDefault="004072D3" w:rsidP="009E045C">
      <w:pPr>
        <w:autoSpaceDE w:val="0"/>
        <w:autoSpaceDN w:val="0"/>
        <w:adjustRightInd w:val="0"/>
        <w:spacing w:after="0" w:line="240" w:lineRule="auto"/>
        <w:jc w:val="center"/>
        <w:rPr>
          <w:rFonts w:ascii="GHEA Grapalat" w:eastAsia="Times New Roman" w:hAnsi="GHEA Grapalat" w:cs="Sylfaen"/>
          <w:b/>
          <w:color w:val="000000"/>
          <w:sz w:val="28"/>
          <w:szCs w:val="28"/>
        </w:rPr>
      </w:pPr>
    </w:p>
    <w:p w14:paraId="2D403735" w14:textId="77777777" w:rsidR="0041311D" w:rsidRPr="002D33CD" w:rsidRDefault="0041311D" w:rsidP="0041311D">
      <w:pPr>
        <w:spacing w:after="0" w:line="240" w:lineRule="auto"/>
        <w:jc w:val="center"/>
        <w:rPr>
          <w:rFonts w:ascii="GHEA Grapalat" w:eastAsia="Times New Roman" w:hAnsi="GHEA Grapalat"/>
          <w:b/>
          <w:color w:val="000000"/>
          <w:sz w:val="28"/>
          <w:szCs w:val="28"/>
        </w:rPr>
      </w:pPr>
      <w:r w:rsidRPr="002D33CD">
        <w:rPr>
          <w:rFonts w:ascii="GHEA Grapalat" w:eastAsia="Times New Roman" w:hAnsi="GHEA Grapalat"/>
          <w:b/>
          <w:color w:val="000000"/>
          <w:sz w:val="28"/>
          <w:szCs w:val="28"/>
        </w:rPr>
        <w:lastRenderedPageBreak/>
        <w:t>HISTORY OF AMENDMENTS</w:t>
      </w:r>
    </w:p>
    <w:p w14:paraId="1392A7D3" w14:textId="77777777" w:rsidR="0041311D" w:rsidRPr="002D33CD" w:rsidRDefault="0041311D" w:rsidP="0041311D">
      <w:pPr>
        <w:spacing w:after="0" w:line="240" w:lineRule="auto"/>
        <w:jc w:val="center"/>
        <w:rPr>
          <w:rFonts w:ascii="GHEA Grapalat" w:eastAsia="Times New Roman" w:hAnsi="GHEA Grapalat"/>
          <w:b/>
          <w:color w:val="000000"/>
          <w:sz w:val="28"/>
          <w:szCs w:val="28"/>
        </w:rPr>
      </w:pPr>
    </w:p>
    <w:tbl>
      <w:tblPr>
        <w:tblStyle w:val="TableGrid1"/>
        <w:tblW w:w="10620" w:type="dxa"/>
        <w:tblInd w:w="-432" w:type="dxa"/>
        <w:tblLayout w:type="fixed"/>
        <w:tblLook w:val="04A0" w:firstRow="1" w:lastRow="0" w:firstColumn="1" w:lastColumn="0" w:noHBand="0" w:noVBand="1"/>
      </w:tblPr>
      <w:tblGrid>
        <w:gridCol w:w="648"/>
        <w:gridCol w:w="1512"/>
        <w:gridCol w:w="630"/>
        <w:gridCol w:w="1530"/>
        <w:gridCol w:w="2070"/>
        <w:gridCol w:w="2250"/>
        <w:gridCol w:w="1980"/>
      </w:tblGrid>
      <w:tr w:rsidR="0041311D" w:rsidRPr="002D33CD" w14:paraId="2720F265" w14:textId="77777777" w:rsidTr="002E7E12">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D0CA3" w14:textId="77777777" w:rsidR="0041311D" w:rsidRPr="002D33CD" w:rsidRDefault="0041311D" w:rsidP="002E7E12">
            <w:pPr>
              <w:spacing w:after="0" w:line="240" w:lineRule="auto"/>
              <w:jc w:val="center"/>
              <w:rPr>
                <w:rFonts w:ascii="GHEA Grapalat" w:eastAsia="Times New Roman" w:hAnsi="GHEA Grapalat"/>
                <w:b/>
                <w:color w:val="000000"/>
                <w:sz w:val="20"/>
                <w:szCs w:val="20"/>
                <w:lang w:eastAsia="ru-RU"/>
              </w:rPr>
            </w:pPr>
            <w:r w:rsidRPr="002D33CD">
              <w:rPr>
                <w:rFonts w:ascii="GHEA Grapalat" w:eastAsia="Times New Roman" w:hAnsi="GHEA Grapalat"/>
                <w:b/>
                <w:color w:val="000000"/>
                <w:sz w:val="20"/>
                <w:szCs w:val="20"/>
                <w:lang w:eastAsia="ru-RU"/>
              </w:rPr>
              <w:t>Edition</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1AB1E4" w14:textId="77777777" w:rsidR="0041311D" w:rsidRPr="002D33CD" w:rsidRDefault="0041311D" w:rsidP="002E7E12">
            <w:pPr>
              <w:spacing w:after="0" w:line="240" w:lineRule="auto"/>
              <w:jc w:val="center"/>
              <w:rPr>
                <w:rFonts w:ascii="GHEA Grapalat" w:eastAsia="Times New Roman" w:hAnsi="GHEA Grapalat"/>
                <w:b/>
                <w:color w:val="000000"/>
                <w:sz w:val="20"/>
                <w:szCs w:val="20"/>
                <w:lang w:eastAsia="ru-RU"/>
              </w:rPr>
            </w:pPr>
            <w:r w:rsidRPr="002D33CD">
              <w:rPr>
                <w:rFonts w:ascii="GHEA Grapalat" w:eastAsia="Times New Roman" w:hAnsi="GHEA Grapalat"/>
                <w:b/>
                <w:color w:val="000000"/>
                <w:sz w:val="20"/>
                <w:szCs w:val="20"/>
                <w:lang w:eastAsia="ru-RU"/>
              </w:rPr>
              <w:t>Amendment</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7483B" w14:textId="77777777" w:rsidR="0041311D" w:rsidRPr="002D33CD" w:rsidRDefault="0041311D" w:rsidP="002E7E12">
            <w:pPr>
              <w:spacing w:after="0" w:line="240" w:lineRule="auto"/>
              <w:jc w:val="center"/>
              <w:rPr>
                <w:rFonts w:ascii="GHEA Grapalat" w:eastAsia="Times New Roman" w:hAnsi="GHEA Grapalat"/>
                <w:b/>
                <w:color w:val="000000"/>
                <w:sz w:val="20"/>
                <w:szCs w:val="20"/>
                <w:lang w:eastAsia="ru-RU"/>
              </w:rPr>
            </w:pPr>
            <w:r w:rsidRPr="002D33CD">
              <w:rPr>
                <w:rFonts w:ascii="GHEA Grapalat" w:eastAsia="Times New Roman" w:hAnsi="GHEA Grapalat"/>
                <w:b/>
                <w:color w:val="000000"/>
                <w:sz w:val="20"/>
                <w:szCs w:val="20"/>
                <w:lang w:eastAsia="ru-RU"/>
              </w:rPr>
              <w:t>Amended points/words</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AAF17" w14:textId="77777777" w:rsidR="0041311D" w:rsidRPr="002D33CD" w:rsidRDefault="0041311D" w:rsidP="002E7E12">
            <w:pPr>
              <w:spacing w:after="0" w:line="240" w:lineRule="auto"/>
              <w:jc w:val="center"/>
              <w:rPr>
                <w:rFonts w:ascii="GHEA Grapalat" w:eastAsia="Times New Roman" w:hAnsi="GHEA Grapalat"/>
                <w:b/>
                <w:color w:val="000000"/>
                <w:sz w:val="20"/>
                <w:szCs w:val="20"/>
                <w:lang w:eastAsia="ru-RU"/>
              </w:rPr>
            </w:pPr>
            <w:r w:rsidRPr="002D33CD">
              <w:rPr>
                <w:rFonts w:ascii="GHEA Grapalat" w:eastAsia="Times New Roman" w:hAnsi="GHEA Grapalat"/>
                <w:b/>
                <w:color w:val="000000"/>
                <w:sz w:val="20"/>
                <w:szCs w:val="20"/>
                <w:lang w:eastAsia="ru-RU"/>
              </w:rPr>
              <w:t xml:space="preserve">Amended </w:t>
            </w:r>
            <w:r w:rsidRPr="002D33CD">
              <w:rPr>
                <w:rFonts w:ascii="GHEA Grapalat" w:eastAsia="Times New Roman" w:hAnsi="GHEA Grapalat"/>
                <w:b/>
                <w:color w:val="000000"/>
                <w:sz w:val="20"/>
                <w:szCs w:val="20"/>
                <w:lang w:eastAsia="ru-RU"/>
              </w:rPr>
              <w:br/>
              <w:t>(previous)</w:t>
            </w:r>
            <w:r w:rsidRPr="002D33CD">
              <w:rPr>
                <w:rFonts w:ascii="GHEA Grapalat" w:eastAsia="Times New Roman" w:hAnsi="GHEA Grapalat"/>
                <w:b/>
                <w:color w:val="000000"/>
                <w:sz w:val="20"/>
                <w:szCs w:val="20"/>
                <w:lang w:eastAsia="ru-RU"/>
              </w:rPr>
              <w:br/>
              <w:t xml:space="preserve"> version </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BCCEA" w14:textId="77777777" w:rsidR="0041311D" w:rsidRPr="002D33CD" w:rsidRDefault="0041311D" w:rsidP="002E7E12">
            <w:pPr>
              <w:spacing w:after="0" w:line="240" w:lineRule="auto"/>
              <w:jc w:val="center"/>
              <w:rPr>
                <w:rFonts w:ascii="GHEA Grapalat" w:eastAsia="Times New Roman" w:hAnsi="GHEA Grapalat"/>
                <w:b/>
                <w:color w:val="000000"/>
                <w:sz w:val="20"/>
                <w:szCs w:val="20"/>
                <w:lang w:eastAsia="ru-RU"/>
              </w:rPr>
            </w:pPr>
            <w:r w:rsidRPr="002D33CD">
              <w:rPr>
                <w:rFonts w:ascii="GHEA Grapalat" w:eastAsia="Times New Roman" w:hAnsi="GHEA Grapalat" w:cs="Sylfaen"/>
                <w:b/>
                <w:sz w:val="20"/>
                <w:szCs w:val="20"/>
              </w:rPr>
              <w:t>Signature of the person performing the amendment</w:t>
            </w:r>
          </w:p>
        </w:tc>
      </w:tr>
      <w:tr w:rsidR="0041311D" w:rsidRPr="002D33CD" w14:paraId="14F71C18" w14:textId="77777777" w:rsidTr="002E7E12">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FFC7D0" w14:textId="77777777" w:rsidR="0041311D" w:rsidRPr="002D33CD" w:rsidRDefault="0041311D" w:rsidP="002E7E12">
            <w:pPr>
              <w:spacing w:after="0" w:line="240" w:lineRule="auto"/>
              <w:jc w:val="center"/>
              <w:rPr>
                <w:rFonts w:ascii="GHEA Grapalat" w:eastAsia="Times New Roman" w:hAnsi="GHEA Grapalat"/>
                <w:b/>
                <w:color w:val="000000"/>
                <w:sz w:val="20"/>
                <w:szCs w:val="20"/>
                <w:lang w:eastAsia="ru-RU"/>
              </w:rPr>
            </w:pPr>
            <w:r w:rsidRPr="002D33CD">
              <w:rPr>
                <w:rFonts w:ascii="GHEA Grapalat" w:eastAsia="Times New Roman" w:hAnsi="GHEA Grapalat"/>
                <w:b/>
                <w:color w:val="000000"/>
                <w:sz w:val="20"/>
                <w:szCs w:val="20"/>
                <w:lang w:eastAsia="ru-RU"/>
              </w:rPr>
              <w:t>No</w:t>
            </w: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A1361A" w14:textId="77777777" w:rsidR="0041311D" w:rsidRPr="002D33CD" w:rsidRDefault="0041311D" w:rsidP="002E7E12">
            <w:pPr>
              <w:spacing w:after="0" w:line="240" w:lineRule="auto"/>
              <w:ind w:right="-108"/>
              <w:jc w:val="center"/>
              <w:rPr>
                <w:rFonts w:ascii="GHEA Grapalat" w:eastAsia="Times New Roman" w:hAnsi="GHEA Grapalat"/>
                <w:b/>
                <w:color w:val="000000"/>
                <w:sz w:val="20"/>
                <w:szCs w:val="20"/>
                <w:lang w:eastAsia="ru-RU"/>
              </w:rPr>
            </w:pPr>
            <w:r w:rsidRPr="002D33CD">
              <w:rPr>
                <w:rFonts w:ascii="GHEA Grapalat" w:eastAsia="Times New Roman" w:hAnsi="GHEA Grapalat"/>
                <w:b/>
                <w:color w:val="000000"/>
                <w:sz w:val="20"/>
                <w:szCs w:val="20"/>
                <w:lang w:eastAsia="ru-RU"/>
              </w:rPr>
              <w:t>Date of approval</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55E7C" w14:textId="77777777" w:rsidR="0041311D" w:rsidRPr="002D33CD" w:rsidRDefault="0041311D" w:rsidP="002E7E12">
            <w:pPr>
              <w:spacing w:after="0" w:line="240" w:lineRule="auto"/>
              <w:jc w:val="center"/>
              <w:rPr>
                <w:rFonts w:ascii="GHEA Grapalat" w:eastAsia="Times New Roman" w:hAnsi="GHEA Grapalat"/>
                <w:b/>
                <w:color w:val="000000"/>
                <w:sz w:val="20"/>
                <w:szCs w:val="20"/>
                <w:lang w:eastAsia="ru-RU"/>
              </w:rPr>
            </w:pPr>
            <w:r w:rsidRPr="002D33CD">
              <w:rPr>
                <w:rFonts w:ascii="GHEA Grapalat" w:eastAsia="Times New Roman" w:hAnsi="GHEA Grapalat"/>
                <w:b/>
                <w:color w:val="000000"/>
                <w:sz w:val="20"/>
                <w:szCs w:val="20"/>
                <w:lang w:eastAsia="ru-RU"/>
              </w:rPr>
              <w:t>No</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6891F" w14:textId="77777777" w:rsidR="0041311D" w:rsidRPr="002D33CD" w:rsidRDefault="0041311D" w:rsidP="002E7E12">
            <w:pPr>
              <w:spacing w:after="0" w:line="240" w:lineRule="auto"/>
              <w:ind w:right="-108"/>
              <w:jc w:val="center"/>
              <w:rPr>
                <w:rFonts w:ascii="GHEA Grapalat" w:eastAsia="Times New Roman" w:hAnsi="GHEA Grapalat"/>
                <w:b/>
                <w:color w:val="000000"/>
                <w:sz w:val="20"/>
                <w:szCs w:val="20"/>
                <w:lang w:eastAsia="ru-RU"/>
              </w:rPr>
            </w:pPr>
            <w:r w:rsidRPr="002D33CD">
              <w:rPr>
                <w:rFonts w:ascii="GHEA Grapalat" w:eastAsia="Times New Roman" w:hAnsi="GHEA Grapalat"/>
                <w:b/>
                <w:color w:val="000000"/>
                <w:sz w:val="20"/>
                <w:szCs w:val="20"/>
                <w:lang w:eastAsia="ru-RU"/>
              </w:rPr>
              <w:t>Date of approval</w:t>
            </w:r>
          </w:p>
        </w:tc>
        <w:tc>
          <w:tcPr>
            <w:tcW w:w="2070" w:type="dxa"/>
            <w:vMerge/>
            <w:tcBorders>
              <w:top w:val="single" w:sz="4" w:space="0" w:color="auto"/>
              <w:left w:val="single" w:sz="4" w:space="0" w:color="auto"/>
              <w:bottom w:val="single" w:sz="4" w:space="0" w:color="auto"/>
              <w:right w:val="single" w:sz="4" w:space="0" w:color="auto"/>
            </w:tcBorders>
            <w:vAlign w:val="center"/>
          </w:tcPr>
          <w:p w14:paraId="63674E70" w14:textId="77777777" w:rsidR="0041311D" w:rsidRPr="002D33CD" w:rsidRDefault="0041311D" w:rsidP="002E7E12">
            <w:pPr>
              <w:spacing w:after="0" w:line="240" w:lineRule="auto"/>
              <w:jc w:val="both"/>
              <w:rPr>
                <w:rFonts w:ascii="GHEA Grapalat" w:eastAsia="Times New Roman" w:hAnsi="GHEA Grapalat"/>
                <w:color w:val="000000"/>
                <w:sz w:val="20"/>
                <w:szCs w:val="20"/>
                <w:lang w:eastAsia="ru-RU"/>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0D391946" w14:textId="77777777" w:rsidR="0041311D" w:rsidRPr="002D33CD" w:rsidRDefault="0041311D" w:rsidP="002E7E12">
            <w:pPr>
              <w:spacing w:after="0" w:line="240" w:lineRule="auto"/>
              <w:jc w:val="both"/>
              <w:rPr>
                <w:rFonts w:ascii="GHEA Grapalat" w:eastAsia="Times New Roman" w:hAnsi="GHEA Grapalat"/>
                <w:color w:val="000000"/>
                <w:sz w:val="20"/>
                <w:szCs w:val="20"/>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28B4C33" w14:textId="77777777" w:rsidR="0041311D" w:rsidRPr="002D33CD" w:rsidRDefault="0041311D" w:rsidP="002E7E12">
            <w:pPr>
              <w:spacing w:after="0" w:line="240" w:lineRule="auto"/>
              <w:jc w:val="both"/>
              <w:rPr>
                <w:rFonts w:ascii="GHEA Grapalat" w:eastAsia="Times New Roman" w:hAnsi="GHEA Grapalat"/>
                <w:color w:val="000000"/>
                <w:sz w:val="20"/>
                <w:szCs w:val="20"/>
                <w:lang w:eastAsia="ru-RU"/>
              </w:rPr>
            </w:pPr>
          </w:p>
        </w:tc>
      </w:tr>
      <w:tr w:rsidR="0041311D" w:rsidRPr="002D33CD" w14:paraId="58B84EE4" w14:textId="77777777" w:rsidTr="0041311D">
        <w:trPr>
          <w:trHeight w:val="386"/>
        </w:trPr>
        <w:tc>
          <w:tcPr>
            <w:tcW w:w="648" w:type="dxa"/>
            <w:tcBorders>
              <w:top w:val="single" w:sz="4" w:space="0" w:color="auto"/>
              <w:left w:val="single" w:sz="4" w:space="0" w:color="auto"/>
              <w:bottom w:val="single" w:sz="4" w:space="0" w:color="auto"/>
              <w:right w:val="single" w:sz="4" w:space="0" w:color="auto"/>
            </w:tcBorders>
          </w:tcPr>
          <w:p w14:paraId="66FD76D8" w14:textId="6AA4F246" w:rsidR="0041311D" w:rsidRPr="002D33CD" w:rsidRDefault="0041311D" w:rsidP="0041311D">
            <w:pPr>
              <w:spacing w:after="0" w:line="360" w:lineRule="auto"/>
              <w:jc w:val="both"/>
              <w:rPr>
                <w:rFonts w:ascii="GHEA Grapalat" w:eastAsia="Times New Roman" w:hAnsi="GHEA Grapalat"/>
                <w:color w:val="000000"/>
                <w:sz w:val="20"/>
                <w:szCs w:val="20"/>
                <w:lang w:eastAsia="ru-RU"/>
              </w:rPr>
            </w:pPr>
            <w:r w:rsidRPr="008807D4">
              <w:rPr>
                <w:rFonts w:ascii="GHEA Grapalat" w:eastAsia="Times New Roman" w:hAnsi="GHEA Grapalat" w:cs="Sylfaen"/>
                <w:color w:val="000000"/>
                <w:sz w:val="20"/>
                <w:szCs w:val="20"/>
                <w:lang w:eastAsia="ru-RU"/>
              </w:rPr>
              <w:t>2</w:t>
            </w:r>
          </w:p>
        </w:tc>
        <w:tc>
          <w:tcPr>
            <w:tcW w:w="1512" w:type="dxa"/>
            <w:tcBorders>
              <w:top w:val="single" w:sz="4" w:space="0" w:color="auto"/>
              <w:left w:val="single" w:sz="4" w:space="0" w:color="auto"/>
              <w:bottom w:val="single" w:sz="4" w:space="0" w:color="auto"/>
              <w:right w:val="single" w:sz="4" w:space="0" w:color="auto"/>
            </w:tcBorders>
          </w:tcPr>
          <w:p w14:paraId="24C52A2A" w14:textId="54EF4B75" w:rsidR="0041311D" w:rsidRPr="002D33CD" w:rsidRDefault="0041311D" w:rsidP="0041311D">
            <w:pPr>
              <w:spacing w:after="0" w:line="360" w:lineRule="auto"/>
              <w:jc w:val="both"/>
              <w:rPr>
                <w:rFonts w:ascii="GHEA Grapalat" w:eastAsia="Times New Roman" w:hAnsi="GHEA Grapalat"/>
                <w:color w:val="000000"/>
                <w:sz w:val="20"/>
                <w:szCs w:val="20"/>
                <w:lang w:eastAsia="ru-RU"/>
              </w:rPr>
            </w:pPr>
            <w:r w:rsidRPr="008807D4">
              <w:rPr>
                <w:rFonts w:ascii="GHEA Grapalat" w:eastAsia="Times New Roman" w:hAnsi="GHEA Grapalat" w:cs="Sylfaen"/>
                <w:color w:val="000000"/>
                <w:sz w:val="20"/>
                <w:szCs w:val="20"/>
                <w:lang w:val="hy-AM" w:eastAsia="ru-RU"/>
              </w:rPr>
              <w:t>13.04.2026</w:t>
            </w:r>
          </w:p>
        </w:tc>
        <w:tc>
          <w:tcPr>
            <w:tcW w:w="630" w:type="dxa"/>
            <w:tcBorders>
              <w:top w:val="single" w:sz="4" w:space="0" w:color="auto"/>
              <w:left w:val="single" w:sz="4" w:space="0" w:color="auto"/>
              <w:bottom w:val="single" w:sz="4" w:space="0" w:color="auto"/>
              <w:right w:val="single" w:sz="4" w:space="0" w:color="auto"/>
            </w:tcBorders>
          </w:tcPr>
          <w:p w14:paraId="3AEF641A"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1530" w:type="dxa"/>
            <w:tcBorders>
              <w:top w:val="single" w:sz="4" w:space="0" w:color="auto"/>
              <w:left w:val="single" w:sz="4" w:space="0" w:color="auto"/>
              <w:bottom w:val="single" w:sz="4" w:space="0" w:color="auto"/>
              <w:right w:val="single" w:sz="4" w:space="0" w:color="auto"/>
            </w:tcBorders>
          </w:tcPr>
          <w:p w14:paraId="0CE000EE"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2070" w:type="dxa"/>
            <w:tcBorders>
              <w:top w:val="single" w:sz="4" w:space="0" w:color="auto"/>
              <w:left w:val="single" w:sz="4" w:space="0" w:color="auto"/>
              <w:bottom w:val="single" w:sz="4" w:space="0" w:color="auto"/>
              <w:right w:val="single" w:sz="4" w:space="0" w:color="auto"/>
            </w:tcBorders>
          </w:tcPr>
          <w:p w14:paraId="089068E1" w14:textId="7B2EB426" w:rsidR="0041311D" w:rsidRPr="002D33CD" w:rsidRDefault="0041311D" w:rsidP="0041311D">
            <w:pPr>
              <w:spacing w:after="0" w:line="360" w:lineRule="auto"/>
              <w:jc w:val="both"/>
              <w:rPr>
                <w:rFonts w:ascii="GHEA Grapalat" w:eastAsia="Times New Roman" w:hAnsi="GHEA Grapalat"/>
                <w:color w:val="000000"/>
                <w:sz w:val="20"/>
                <w:szCs w:val="20"/>
                <w:lang w:eastAsia="ru-RU"/>
              </w:rPr>
            </w:pPr>
            <w:r w:rsidRPr="008807D4">
              <w:rPr>
                <w:rFonts w:ascii="GHEA Grapalat" w:eastAsia="Times New Roman" w:hAnsi="GHEA Grapalat" w:cs="Sylfaen"/>
                <w:color w:val="000000"/>
                <w:sz w:val="20"/>
                <w:szCs w:val="20"/>
                <w:lang w:val="hy-AM" w:eastAsia="ru-RU"/>
              </w:rPr>
              <w:t xml:space="preserve">Full text </w:t>
            </w:r>
            <w:r w:rsidRPr="008807D4">
              <w:rPr>
                <w:rFonts w:ascii="GHEA Grapalat" w:eastAsia="Times New Roman" w:hAnsi="GHEA Grapalat" w:cs="Sylfaen"/>
                <w:color w:val="000000"/>
                <w:sz w:val="20"/>
                <w:szCs w:val="20"/>
                <w:lang w:val="ru-RU" w:eastAsia="ru-RU"/>
              </w:rPr>
              <w:t xml:space="preserve">and </w:t>
            </w:r>
            <w:r w:rsidRPr="008807D4">
              <w:rPr>
                <w:rFonts w:ascii="GHEA Grapalat" w:eastAsia="Times New Roman" w:hAnsi="GHEA Grapalat" w:cs="Sylfaen"/>
                <w:color w:val="000000"/>
                <w:sz w:val="20"/>
                <w:szCs w:val="20"/>
                <w:lang w:val="hy-AM" w:eastAsia="ru-RU"/>
              </w:rPr>
              <w:t>attachments</w:t>
            </w:r>
          </w:p>
        </w:tc>
        <w:tc>
          <w:tcPr>
            <w:tcW w:w="2250" w:type="dxa"/>
            <w:tcBorders>
              <w:top w:val="single" w:sz="4" w:space="0" w:color="auto"/>
              <w:left w:val="single" w:sz="4" w:space="0" w:color="auto"/>
              <w:bottom w:val="single" w:sz="4" w:space="0" w:color="auto"/>
              <w:right w:val="single" w:sz="4" w:space="0" w:color="auto"/>
            </w:tcBorders>
          </w:tcPr>
          <w:p w14:paraId="27143EFB" w14:textId="49C1FE2E" w:rsidR="0041311D" w:rsidRPr="002D33CD" w:rsidRDefault="0041311D" w:rsidP="0041311D">
            <w:pPr>
              <w:spacing w:after="0" w:line="360" w:lineRule="auto"/>
              <w:jc w:val="both"/>
              <w:rPr>
                <w:rFonts w:ascii="GHEA Grapalat" w:eastAsia="Times New Roman" w:hAnsi="GHEA Grapalat"/>
                <w:color w:val="000000"/>
                <w:sz w:val="20"/>
                <w:szCs w:val="20"/>
                <w:lang w:eastAsia="ru-RU"/>
              </w:rPr>
            </w:pPr>
            <w:r w:rsidRPr="008807D4">
              <w:rPr>
                <w:rFonts w:ascii="GHEA Grapalat" w:eastAsia="Times New Roman" w:hAnsi="GHEA Grapalat" w:cs="Sylfaen"/>
                <w:color w:val="000000"/>
                <w:sz w:val="20"/>
                <w:szCs w:val="20"/>
                <w:lang w:val="hy-AM" w:eastAsia="ru-RU"/>
              </w:rPr>
              <w:t xml:space="preserve">1st edition, </w:t>
            </w:r>
            <w:r w:rsidRPr="008807D4">
              <w:rPr>
                <w:rFonts w:ascii="GHEA Grapalat" w:eastAsia="Times New Roman" w:hAnsi="GHEA Grapalat" w:cs="Sylfaen"/>
                <w:color w:val="000000"/>
                <w:sz w:val="20"/>
                <w:szCs w:val="20"/>
                <w:lang w:val="ru-RU" w:eastAsia="ru-RU"/>
              </w:rPr>
              <w:t>17.11.2025.</w:t>
            </w:r>
          </w:p>
        </w:tc>
        <w:tc>
          <w:tcPr>
            <w:tcW w:w="1980" w:type="dxa"/>
            <w:tcBorders>
              <w:top w:val="single" w:sz="4" w:space="0" w:color="auto"/>
              <w:left w:val="single" w:sz="4" w:space="0" w:color="auto"/>
              <w:bottom w:val="single" w:sz="4" w:space="0" w:color="auto"/>
              <w:right w:val="single" w:sz="4" w:space="0" w:color="auto"/>
            </w:tcBorders>
          </w:tcPr>
          <w:p w14:paraId="4EC0E259"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r>
      <w:tr w:rsidR="0041311D" w:rsidRPr="002D33CD" w14:paraId="54AF176F" w14:textId="77777777" w:rsidTr="002E7E12">
        <w:tc>
          <w:tcPr>
            <w:tcW w:w="648" w:type="dxa"/>
            <w:tcBorders>
              <w:top w:val="single" w:sz="4" w:space="0" w:color="auto"/>
              <w:left w:val="single" w:sz="4" w:space="0" w:color="auto"/>
              <w:bottom w:val="single" w:sz="4" w:space="0" w:color="auto"/>
              <w:right w:val="single" w:sz="4" w:space="0" w:color="auto"/>
            </w:tcBorders>
          </w:tcPr>
          <w:p w14:paraId="31B76383" w14:textId="06974B05"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63715488" w14:textId="25E2BDC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0DC4CB3D"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1530" w:type="dxa"/>
            <w:tcBorders>
              <w:top w:val="single" w:sz="4" w:space="0" w:color="auto"/>
              <w:left w:val="single" w:sz="4" w:space="0" w:color="auto"/>
              <w:bottom w:val="single" w:sz="4" w:space="0" w:color="auto"/>
              <w:right w:val="single" w:sz="4" w:space="0" w:color="auto"/>
            </w:tcBorders>
          </w:tcPr>
          <w:p w14:paraId="51B590DE"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2070" w:type="dxa"/>
            <w:tcBorders>
              <w:top w:val="single" w:sz="4" w:space="0" w:color="auto"/>
              <w:left w:val="single" w:sz="4" w:space="0" w:color="auto"/>
              <w:bottom w:val="single" w:sz="4" w:space="0" w:color="auto"/>
              <w:right w:val="single" w:sz="4" w:space="0" w:color="auto"/>
            </w:tcBorders>
          </w:tcPr>
          <w:p w14:paraId="3D8366D8" w14:textId="1826DC6B"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2250" w:type="dxa"/>
            <w:tcBorders>
              <w:top w:val="single" w:sz="4" w:space="0" w:color="auto"/>
              <w:left w:val="single" w:sz="4" w:space="0" w:color="auto"/>
              <w:bottom w:val="single" w:sz="4" w:space="0" w:color="auto"/>
              <w:right w:val="single" w:sz="4" w:space="0" w:color="auto"/>
            </w:tcBorders>
          </w:tcPr>
          <w:p w14:paraId="750D5045"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1ACD652C"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r>
      <w:tr w:rsidR="0041311D" w:rsidRPr="002D33CD" w14:paraId="2A10920F" w14:textId="77777777" w:rsidTr="002E7E12">
        <w:tc>
          <w:tcPr>
            <w:tcW w:w="648" w:type="dxa"/>
            <w:tcBorders>
              <w:top w:val="single" w:sz="4" w:space="0" w:color="auto"/>
              <w:left w:val="single" w:sz="4" w:space="0" w:color="auto"/>
              <w:bottom w:val="single" w:sz="4" w:space="0" w:color="auto"/>
              <w:right w:val="single" w:sz="4" w:space="0" w:color="auto"/>
            </w:tcBorders>
          </w:tcPr>
          <w:p w14:paraId="5C22DDFB" w14:textId="376C2A0B" w:rsidR="0041311D" w:rsidRPr="00E402CF" w:rsidRDefault="0041311D" w:rsidP="0041311D">
            <w:pPr>
              <w:spacing w:after="0" w:line="360" w:lineRule="auto"/>
              <w:jc w:val="both"/>
              <w:rPr>
                <w:rFonts w:ascii="GHEA Grapalat" w:eastAsia="Times New Roman" w:hAnsi="GHEA Grapalat"/>
                <w:color w:val="000000"/>
                <w:sz w:val="20"/>
                <w:szCs w:val="20"/>
                <w:lang w:val="hy-AM" w:eastAsia="ru-RU"/>
              </w:rPr>
            </w:pPr>
          </w:p>
        </w:tc>
        <w:tc>
          <w:tcPr>
            <w:tcW w:w="1512" w:type="dxa"/>
            <w:tcBorders>
              <w:top w:val="single" w:sz="4" w:space="0" w:color="auto"/>
              <w:left w:val="single" w:sz="4" w:space="0" w:color="auto"/>
              <w:bottom w:val="single" w:sz="4" w:space="0" w:color="auto"/>
              <w:right w:val="single" w:sz="4" w:space="0" w:color="auto"/>
            </w:tcBorders>
          </w:tcPr>
          <w:p w14:paraId="40AACC29" w14:textId="43BCA754" w:rsidR="0041311D" w:rsidRPr="00E402CF" w:rsidRDefault="0041311D" w:rsidP="0041311D">
            <w:pPr>
              <w:spacing w:after="0" w:line="360" w:lineRule="auto"/>
              <w:jc w:val="both"/>
              <w:rPr>
                <w:rFonts w:ascii="GHEA Grapalat" w:eastAsia="Times New Roman" w:hAnsi="GHEA Grapalat"/>
                <w:color w:val="000000"/>
                <w:sz w:val="20"/>
                <w:szCs w:val="20"/>
                <w:lang w:val="hy-AM" w:eastAsia="ru-RU"/>
              </w:rPr>
            </w:pPr>
          </w:p>
        </w:tc>
        <w:tc>
          <w:tcPr>
            <w:tcW w:w="630" w:type="dxa"/>
            <w:tcBorders>
              <w:top w:val="single" w:sz="4" w:space="0" w:color="auto"/>
              <w:left w:val="single" w:sz="4" w:space="0" w:color="auto"/>
              <w:bottom w:val="single" w:sz="4" w:space="0" w:color="auto"/>
              <w:right w:val="single" w:sz="4" w:space="0" w:color="auto"/>
            </w:tcBorders>
          </w:tcPr>
          <w:p w14:paraId="736722E6"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1530" w:type="dxa"/>
            <w:tcBorders>
              <w:top w:val="single" w:sz="4" w:space="0" w:color="auto"/>
              <w:left w:val="single" w:sz="4" w:space="0" w:color="auto"/>
              <w:bottom w:val="single" w:sz="4" w:space="0" w:color="auto"/>
              <w:right w:val="single" w:sz="4" w:space="0" w:color="auto"/>
            </w:tcBorders>
          </w:tcPr>
          <w:p w14:paraId="56B2C1DF"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2070" w:type="dxa"/>
            <w:tcBorders>
              <w:top w:val="single" w:sz="4" w:space="0" w:color="auto"/>
              <w:left w:val="single" w:sz="4" w:space="0" w:color="auto"/>
              <w:bottom w:val="single" w:sz="4" w:space="0" w:color="auto"/>
              <w:right w:val="single" w:sz="4" w:space="0" w:color="auto"/>
            </w:tcBorders>
          </w:tcPr>
          <w:p w14:paraId="22C46CA4" w14:textId="7525BC7B" w:rsidR="0041311D" w:rsidRPr="00E402CF" w:rsidRDefault="0041311D" w:rsidP="0041311D">
            <w:pPr>
              <w:spacing w:after="0" w:line="360" w:lineRule="auto"/>
              <w:jc w:val="both"/>
              <w:rPr>
                <w:rFonts w:ascii="GHEA Grapalat" w:eastAsia="Times New Roman" w:hAnsi="GHEA Grapalat"/>
                <w:color w:val="000000"/>
                <w:sz w:val="20"/>
                <w:szCs w:val="20"/>
                <w:lang w:eastAsia="ru-RU"/>
              </w:rPr>
            </w:pPr>
          </w:p>
        </w:tc>
        <w:tc>
          <w:tcPr>
            <w:tcW w:w="2250" w:type="dxa"/>
            <w:tcBorders>
              <w:top w:val="single" w:sz="4" w:space="0" w:color="auto"/>
              <w:left w:val="single" w:sz="4" w:space="0" w:color="auto"/>
              <w:bottom w:val="single" w:sz="4" w:space="0" w:color="auto"/>
              <w:right w:val="single" w:sz="4" w:space="0" w:color="auto"/>
            </w:tcBorders>
          </w:tcPr>
          <w:p w14:paraId="6488A73E"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6984E34B"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r>
      <w:tr w:rsidR="0041311D" w:rsidRPr="002D33CD" w14:paraId="7538438B" w14:textId="77777777" w:rsidTr="002E7E12">
        <w:tc>
          <w:tcPr>
            <w:tcW w:w="648" w:type="dxa"/>
            <w:tcBorders>
              <w:top w:val="single" w:sz="4" w:space="0" w:color="auto"/>
              <w:left w:val="single" w:sz="4" w:space="0" w:color="auto"/>
              <w:bottom w:val="single" w:sz="4" w:space="0" w:color="auto"/>
              <w:right w:val="single" w:sz="4" w:space="0" w:color="auto"/>
            </w:tcBorders>
          </w:tcPr>
          <w:p w14:paraId="58C00CCF"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5AB8465A"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6A6FCCC6"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1530" w:type="dxa"/>
            <w:tcBorders>
              <w:top w:val="single" w:sz="4" w:space="0" w:color="auto"/>
              <w:left w:val="single" w:sz="4" w:space="0" w:color="auto"/>
              <w:bottom w:val="single" w:sz="4" w:space="0" w:color="auto"/>
              <w:right w:val="single" w:sz="4" w:space="0" w:color="auto"/>
            </w:tcBorders>
          </w:tcPr>
          <w:p w14:paraId="5E0FBF37"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2070" w:type="dxa"/>
            <w:tcBorders>
              <w:top w:val="single" w:sz="4" w:space="0" w:color="auto"/>
              <w:left w:val="single" w:sz="4" w:space="0" w:color="auto"/>
              <w:bottom w:val="single" w:sz="4" w:space="0" w:color="auto"/>
              <w:right w:val="single" w:sz="4" w:space="0" w:color="auto"/>
            </w:tcBorders>
          </w:tcPr>
          <w:p w14:paraId="1D27816A"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2250" w:type="dxa"/>
            <w:tcBorders>
              <w:top w:val="single" w:sz="4" w:space="0" w:color="auto"/>
              <w:left w:val="single" w:sz="4" w:space="0" w:color="auto"/>
              <w:bottom w:val="single" w:sz="4" w:space="0" w:color="auto"/>
              <w:right w:val="single" w:sz="4" w:space="0" w:color="auto"/>
            </w:tcBorders>
          </w:tcPr>
          <w:p w14:paraId="0F9C9095"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04636C24" w14:textId="77777777" w:rsidR="0041311D" w:rsidRPr="002D33CD" w:rsidRDefault="0041311D" w:rsidP="0041311D">
            <w:pPr>
              <w:spacing w:after="0" w:line="360" w:lineRule="auto"/>
              <w:jc w:val="both"/>
              <w:rPr>
                <w:rFonts w:ascii="GHEA Grapalat" w:eastAsia="Times New Roman" w:hAnsi="GHEA Grapalat"/>
                <w:color w:val="000000"/>
                <w:sz w:val="20"/>
                <w:szCs w:val="20"/>
                <w:lang w:eastAsia="ru-RU"/>
              </w:rPr>
            </w:pPr>
          </w:p>
        </w:tc>
      </w:tr>
    </w:tbl>
    <w:p w14:paraId="0A0A0540" w14:textId="77777777" w:rsidR="0041311D" w:rsidRDefault="0041311D" w:rsidP="009E045C">
      <w:pPr>
        <w:autoSpaceDE w:val="0"/>
        <w:autoSpaceDN w:val="0"/>
        <w:adjustRightInd w:val="0"/>
        <w:spacing w:after="0" w:line="240" w:lineRule="auto"/>
        <w:jc w:val="center"/>
        <w:rPr>
          <w:rFonts w:ascii="GHEA Grapalat" w:eastAsia="Times New Roman" w:hAnsi="GHEA Grapalat" w:cs="Sylfaen"/>
          <w:b/>
          <w:color w:val="000000"/>
          <w:sz w:val="28"/>
          <w:szCs w:val="28"/>
        </w:rPr>
      </w:pPr>
    </w:p>
    <w:p w14:paraId="45AC8AA5" w14:textId="77777777" w:rsidR="0041311D" w:rsidRDefault="0041311D" w:rsidP="009E045C">
      <w:pPr>
        <w:autoSpaceDE w:val="0"/>
        <w:autoSpaceDN w:val="0"/>
        <w:adjustRightInd w:val="0"/>
        <w:spacing w:after="0" w:line="240" w:lineRule="auto"/>
        <w:jc w:val="center"/>
        <w:rPr>
          <w:rFonts w:ascii="GHEA Grapalat" w:eastAsia="Times New Roman" w:hAnsi="GHEA Grapalat" w:cs="Sylfaen"/>
          <w:b/>
          <w:color w:val="000000"/>
          <w:sz w:val="28"/>
          <w:szCs w:val="28"/>
        </w:rPr>
      </w:pPr>
    </w:p>
    <w:p w14:paraId="18456819" w14:textId="77777777" w:rsidR="0041311D" w:rsidRDefault="0041311D" w:rsidP="009E045C">
      <w:pPr>
        <w:autoSpaceDE w:val="0"/>
        <w:autoSpaceDN w:val="0"/>
        <w:adjustRightInd w:val="0"/>
        <w:spacing w:after="0" w:line="240" w:lineRule="auto"/>
        <w:jc w:val="center"/>
        <w:rPr>
          <w:rFonts w:ascii="GHEA Grapalat" w:eastAsia="Times New Roman" w:hAnsi="GHEA Grapalat" w:cs="Sylfaen"/>
          <w:b/>
          <w:color w:val="000000"/>
          <w:sz w:val="28"/>
          <w:szCs w:val="28"/>
        </w:rPr>
      </w:pPr>
    </w:p>
    <w:p w14:paraId="16D1E038" w14:textId="77777777" w:rsidR="0041311D" w:rsidRPr="002D33CD" w:rsidRDefault="0041311D" w:rsidP="0041311D">
      <w:pPr>
        <w:keepNext/>
        <w:spacing w:after="0" w:line="360" w:lineRule="auto"/>
        <w:ind w:firstLine="720"/>
        <w:jc w:val="center"/>
        <w:rPr>
          <w:rFonts w:ascii="GHEA Grapalat" w:eastAsia="Times New Roman" w:hAnsi="GHEA Grapalat" w:cs="Arial"/>
          <w:b/>
          <w:sz w:val="28"/>
          <w:szCs w:val="28"/>
          <w:lang w:val="en-GB"/>
        </w:rPr>
      </w:pPr>
      <w:r w:rsidRPr="002D33CD">
        <w:rPr>
          <w:rFonts w:ascii="GHEA Grapalat" w:eastAsia="Times New Roman" w:hAnsi="GHEA Grapalat" w:cs="Arial"/>
          <w:b/>
          <w:sz w:val="28"/>
          <w:szCs w:val="28"/>
          <w:lang w:val="en-GB"/>
        </w:rPr>
        <w:t xml:space="preserve">DOCUMENT FAMILIARIZATION SHEET </w:t>
      </w:r>
    </w:p>
    <w:p w14:paraId="0C937520" w14:textId="77777777" w:rsidR="0041311D" w:rsidRPr="002D33CD" w:rsidRDefault="0041311D" w:rsidP="0041311D">
      <w:pPr>
        <w:spacing w:after="0" w:line="240" w:lineRule="auto"/>
        <w:rPr>
          <w:rFonts w:ascii="GHEA Grapalat" w:eastAsia="Times New Roman" w:hAnsi="GHEA Grapalat"/>
          <w:b/>
          <w:color w:val="000000"/>
          <w:sz w:val="28"/>
          <w:szCs w:val="28"/>
        </w:rPr>
      </w:pPr>
    </w:p>
    <w:tbl>
      <w:tblPr>
        <w:tblStyle w:val="TableGrid211"/>
        <w:tblW w:w="10226" w:type="dxa"/>
        <w:tblLook w:val="04A0" w:firstRow="1" w:lastRow="0" w:firstColumn="1" w:lastColumn="0" w:noHBand="0" w:noVBand="1"/>
      </w:tblPr>
      <w:tblGrid>
        <w:gridCol w:w="675"/>
        <w:gridCol w:w="2977"/>
        <w:gridCol w:w="2885"/>
        <w:gridCol w:w="1530"/>
        <w:gridCol w:w="2159"/>
      </w:tblGrid>
      <w:tr w:rsidR="0041311D" w:rsidRPr="002D33CD" w14:paraId="00C63611" w14:textId="77777777" w:rsidTr="002E7E12">
        <w:tc>
          <w:tcPr>
            <w:tcW w:w="675" w:type="dxa"/>
            <w:shd w:val="clear" w:color="auto" w:fill="D9D9D9" w:themeFill="background1" w:themeFillShade="D9"/>
          </w:tcPr>
          <w:p w14:paraId="1001099F" w14:textId="77777777" w:rsidR="0041311D" w:rsidRPr="002D33CD" w:rsidRDefault="0041311D" w:rsidP="002E7E12">
            <w:pPr>
              <w:keepNext/>
              <w:spacing w:line="240" w:lineRule="auto"/>
              <w:jc w:val="both"/>
              <w:rPr>
                <w:rFonts w:ascii="GHEA Grapalat" w:eastAsia="Times New Roman" w:hAnsi="GHEA Grapalat"/>
                <w:b/>
              </w:rPr>
            </w:pPr>
            <w:r w:rsidRPr="002D33CD">
              <w:rPr>
                <w:rFonts w:ascii="GHEA Grapalat" w:hAnsi="GHEA Grapalat" w:cs="Sylfaen"/>
                <w:b/>
                <w:lang w:val="en-GB"/>
              </w:rPr>
              <w:t>No</w:t>
            </w:r>
          </w:p>
        </w:tc>
        <w:tc>
          <w:tcPr>
            <w:tcW w:w="2977" w:type="dxa"/>
            <w:shd w:val="clear" w:color="auto" w:fill="D9D9D9" w:themeFill="background1" w:themeFillShade="D9"/>
          </w:tcPr>
          <w:p w14:paraId="12DAC6B2" w14:textId="77777777" w:rsidR="0041311D" w:rsidRPr="002D33CD" w:rsidRDefault="0041311D" w:rsidP="002E7E12">
            <w:pPr>
              <w:keepNext/>
              <w:spacing w:line="240" w:lineRule="auto"/>
              <w:jc w:val="center"/>
              <w:rPr>
                <w:rFonts w:ascii="GHEA Grapalat" w:eastAsia="Times New Roman" w:hAnsi="GHEA Grapalat"/>
                <w:b/>
              </w:rPr>
            </w:pPr>
            <w:r w:rsidRPr="002D33CD">
              <w:rPr>
                <w:rFonts w:ascii="GHEA Grapalat" w:hAnsi="GHEA Grapalat" w:cs="Sylfaen"/>
                <w:b/>
                <w:lang w:val="en-GB"/>
              </w:rPr>
              <w:t>Full name</w:t>
            </w:r>
          </w:p>
        </w:tc>
        <w:tc>
          <w:tcPr>
            <w:tcW w:w="2885" w:type="dxa"/>
            <w:shd w:val="clear" w:color="auto" w:fill="D9D9D9" w:themeFill="background1" w:themeFillShade="D9"/>
          </w:tcPr>
          <w:p w14:paraId="6E055B66" w14:textId="77777777" w:rsidR="0041311D" w:rsidRPr="002D33CD" w:rsidRDefault="0041311D" w:rsidP="002E7E12">
            <w:pPr>
              <w:keepNext/>
              <w:spacing w:line="240" w:lineRule="auto"/>
              <w:jc w:val="center"/>
              <w:rPr>
                <w:rFonts w:ascii="GHEA Grapalat" w:eastAsia="Times New Roman" w:hAnsi="GHEA Grapalat"/>
                <w:b/>
              </w:rPr>
            </w:pPr>
            <w:r w:rsidRPr="002D33CD">
              <w:rPr>
                <w:rFonts w:ascii="GHEA Grapalat" w:hAnsi="GHEA Grapalat" w:cs="Sylfaen"/>
                <w:b/>
                <w:lang w:val="en-GB"/>
              </w:rPr>
              <w:t>Position</w:t>
            </w:r>
          </w:p>
        </w:tc>
        <w:tc>
          <w:tcPr>
            <w:tcW w:w="1530" w:type="dxa"/>
            <w:shd w:val="clear" w:color="auto" w:fill="D9D9D9" w:themeFill="background1" w:themeFillShade="D9"/>
          </w:tcPr>
          <w:p w14:paraId="5E9055DC" w14:textId="77777777" w:rsidR="0041311D" w:rsidRPr="002D33CD" w:rsidRDefault="0041311D" w:rsidP="002E7E12">
            <w:pPr>
              <w:keepNext/>
              <w:spacing w:line="240" w:lineRule="auto"/>
              <w:jc w:val="center"/>
              <w:rPr>
                <w:rFonts w:ascii="GHEA Grapalat" w:eastAsia="Times New Roman" w:hAnsi="GHEA Grapalat"/>
                <w:b/>
              </w:rPr>
            </w:pPr>
            <w:r w:rsidRPr="002D33CD">
              <w:rPr>
                <w:rFonts w:ascii="GHEA Grapalat" w:hAnsi="GHEA Grapalat" w:cs="Sylfaen"/>
                <w:b/>
                <w:lang w:val="en-GB"/>
              </w:rPr>
              <w:t>Date</w:t>
            </w:r>
          </w:p>
        </w:tc>
        <w:tc>
          <w:tcPr>
            <w:tcW w:w="2159" w:type="dxa"/>
            <w:shd w:val="clear" w:color="auto" w:fill="D9D9D9" w:themeFill="background1" w:themeFillShade="D9"/>
          </w:tcPr>
          <w:p w14:paraId="623AB1DC" w14:textId="77777777" w:rsidR="0041311D" w:rsidRPr="002D33CD" w:rsidRDefault="0041311D" w:rsidP="002E7E12">
            <w:pPr>
              <w:keepNext/>
              <w:spacing w:line="240" w:lineRule="auto"/>
              <w:jc w:val="center"/>
              <w:rPr>
                <w:rFonts w:ascii="GHEA Grapalat" w:eastAsia="Times New Roman" w:hAnsi="GHEA Grapalat"/>
                <w:b/>
              </w:rPr>
            </w:pPr>
            <w:r w:rsidRPr="002D33CD">
              <w:rPr>
                <w:rFonts w:ascii="GHEA Grapalat" w:hAnsi="GHEA Grapalat" w:cs="Sylfaen"/>
                <w:b/>
                <w:lang w:val="en-GB"/>
              </w:rPr>
              <w:t>Signature</w:t>
            </w:r>
          </w:p>
        </w:tc>
      </w:tr>
      <w:tr w:rsidR="0041311D" w:rsidRPr="002D33CD" w14:paraId="164AD85A" w14:textId="77777777" w:rsidTr="002E7E12">
        <w:tc>
          <w:tcPr>
            <w:tcW w:w="675" w:type="dxa"/>
          </w:tcPr>
          <w:p w14:paraId="4F14E84A" w14:textId="77777777" w:rsidR="0041311D" w:rsidRPr="002D33CD" w:rsidRDefault="0041311D" w:rsidP="0041311D">
            <w:pPr>
              <w:keepNext/>
              <w:numPr>
                <w:ilvl w:val="0"/>
                <w:numId w:val="3"/>
              </w:numPr>
              <w:spacing w:after="0" w:line="240" w:lineRule="auto"/>
              <w:ind w:hanging="578"/>
              <w:contextualSpacing/>
              <w:rPr>
                <w:rFonts w:ascii="GHEA Grapalat" w:eastAsia="Times New Roman" w:hAnsi="GHEA Grapalat"/>
                <w:color w:val="000000"/>
              </w:rPr>
            </w:pPr>
          </w:p>
        </w:tc>
        <w:tc>
          <w:tcPr>
            <w:tcW w:w="2977" w:type="dxa"/>
          </w:tcPr>
          <w:p w14:paraId="70204EF9" w14:textId="77777777" w:rsidR="0041311D" w:rsidRPr="002D33CD" w:rsidRDefault="0041311D" w:rsidP="002E7E12">
            <w:pPr>
              <w:keepNext/>
              <w:spacing w:after="0"/>
              <w:jc w:val="both"/>
              <w:rPr>
                <w:rFonts w:ascii="GHEA Grapalat" w:eastAsia="Times New Roman" w:hAnsi="GHEA Grapalat"/>
              </w:rPr>
            </w:pPr>
          </w:p>
        </w:tc>
        <w:tc>
          <w:tcPr>
            <w:tcW w:w="2885" w:type="dxa"/>
          </w:tcPr>
          <w:p w14:paraId="2282A7EF" w14:textId="77777777" w:rsidR="0041311D" w:rsidRPr="002D33CD" w:rsidRDefault="0041311D" w:rsidP="002E7E12">
            <w:pPr>
              <w:keepNext/>
              <w:spacing w:after="0"/>
              <w:jc w:val="both"/>
              <w:rPr>
                <w:rFonts w:ascii="GHEA Grapalat" w:eastAsia="Times New Roman" w:hAnsi="GHEA Grapalat"/>
              </w:rPr>
            </w:pPr>
          </w:p>
        </w:tc>
        <w:tc>
          <w:tcPr>
            <w:tcW w:w="1530" w:type="dxa"/>
          </w:tcPr>
          <w:p w14:paraId="097150DF" w14:textId="77777777" w:rsidR="0041311D" w:rsidRPr="002D33CD" w:rsidRDefault="0041311D" w:rsidP="002E7E12">
            <w:pPr>
              <w:keepNext/>
              <w:spacing w:after="0"/>
              <w:jc w:val="both"/>
              <w:rPr>
                <w:rFonts w:ascii="GHEA Grapalat" w:eastAsia="Times New Roman" w:hAnsi="GHEA Grapalat"/>
                <w:color w:val="000000"/>
              </w:rPr>
            </w:pPr>
          </w:p>
        </w:tc>
        <w:tc>
          <w:tcPr>
            <w:tcW w:w="2159" w:type="dxa"/>
          </w:tcPr>
          <w:p w14:paraId="5B3834B5" w14:textId="77777777" w:rsidR="0041311D" w:rsidRPr="002D33CD" w:rsidRDefault="0041311D" w:rsidP="002E7E12">
            <w:pPr>
              <w:keepNext/>
              <w:spacing w:after="0" w:line="240" w:lineRule="auto"/>
              <w:jc w:val="both"/>
              <w:rPr>
                <w:rFonts w:ascii="GHEA Grapalat" w:eastAsia="Times New Roman" w:hAnsi="GHEA Grapalat"/>
                <w:color w:val="000000"/>
              </w:rPr>
            </w:pPr>
          </w:p>
        </w:tc>
      </w:tr>
      <w:tr w:rsidR="0041311D" w:rsidRPr="002D33CD" w14:paraId="4579A147" w14:textId="77777777" w:rsidTr="002E7E12">
        <w:tc>
          <w:tcPr>
            <w:tcW w:w="675" w:type="dxa"/>
          </w:tcPr>
          <w:p w14:paraId="505AAAF1" w14:textId="77777777" w:rsidR="0041311D" w:rsidRPr="002D33CD" w:rsidRDefault="0041311D" w:rsidP="0041311D">
            <w:pPr>
              <w:keepNext/>
              <w:numPr>
                <w:ilvl w:val="0"/>
                <w:numId w:val="3"/>
              </w:numPr>
              <w:spacing w:after="0" w:line="240" w:lineRule="auto"/>
              <w:ind w:hanging="578"/>
              <w:contextualSpacing/>
              <w:rPr>
                <w:rFonts w:ascii="GHEA Grapalat" w:eastAsia="Times New Roman" w:hAnsi="GHEA Grapalat"/>
                <w:color w:val="000000"/>
              </w:rPr>
            </w:pPr>
          </w:p>
        </w:tc>
        <w:tc>
          <w:tcPr>
            <w:tcW w:w="2977" w:type="dxa"/>
          </w:tcPr>
          <w:p w14:paraId="415CCCDF" w14:textId="77777777" w:rsidR="0041311D" w:rsidRPr="002D33CD" w:rsidRDefault="0041311D" w:rsidP="002E7E12">
            <w:pPr>
              <w:keepNext/>
              <w:spacing w:after="0"/>
              <w:jc w:val="both"/>
              <w:rPr>
                <w:rFonts w:ascii="GHEA Grapalat" w:eastAsia="Times New Roman" w:hAnsi="GHEA Grapalat"/>
              </w:rPr>
            </w:pPr>
          </w:p>
        </w:tc>
        <w:tc>
          <w:tcPr>
            <w:tcW w:w="2885" w:type="dxa"/>
          </w:tcPr>
          <w:p w14:paraId="202C6161" w14:textId="77777777" w:rsidR="0041311D" w:rsidRPr="002D33CD" w:rsidRDefault="0041311D" w:rsidP="002E7E12">
            <w:pPr>
              <w:keepNext/>
              <w:spacing w:after="0"/>
              <w:rPr>
                <w:rFonts w:ascii="GHEA Grapalat" w:eastAsia="Times New Roman" w:hAnsi="GHEA Grapalat"/>
              </w:rPr>
            </w:pPr>
          </w:p>
        </w:tc>
        <w:tc>
          <w:tcPr>
            <w:tcW w:w="1530" w:type="dxa"/>
          </w:tcPr>
          <w:p w14:paraId="61A07BF6" w14:textId="77777777" w:rsidR="0041311D" w:rsidRPr="002D33CD" w:rsidRDefault="0041311D" w:rsidP="002E7E12">
            <w:pPr>
              <w:keepNext/>
              <w:spacing w:after="0"/>
              <w:jc w:val="both"/>
              <w:rPr>
                <w:rFonts w:ascii="GHEA Grapalat" w:eastAsia="Times New Roman" w:hAnsi="GHEA Grapalat"/>
                <w:color w:val="000000"/>
              </w:rPr>
            </w:pPr>
          </w:p>
        </w:tc>
        <w:tc>
          <w:tcPr>
            <w:tcW w:w="2159" w:type="dxa"/>
          </w:tcPr>
          <w:p w14:paraId="64C06F45" w14:textId="77777777" w:rsidR="0041311D" w:rsidRPr="002D33CD" w:rsidRDefault="0041311D" w:rsidP="002E7E12">
            <w:pPr>
              <w:keepNext/>
              <w:spacing w:after="0" w:line="240" w:lineRule="auto"/>
              <w:jc w:val="both"/>
              <w:rPr>
                <w:rFonts w:ascii="GHEA Grapalat" w:eastAsia="Times New Roman" w:hAnsi="GHEA Grapalat"/>
                <w:color w:val="000000"/>
              </w:rPr>
            </w:pPr>
          </w:p>
        </w:tc>
      </w:tr>
      <w:tr w:rsidR="0041311D" w:rsidRPr="002D33CD" w14:paraId="0F2BA674" w14:textId="77777777" w:rsidTr="002E7E12">
        <w:tc>
          <w:tcPr>
            <w:tcW w:w="675" w:type="dxa"/>
          </w:tcPr>
          <w:p w14:paraId="662CFA41" w14:textId="77777777" w:rsidR="0041311D" w:rsidRPr="002D33CD" w:rsidRDefault="0041311D" w:rsidP="0041311D">
            <w:pPr>
              <w:keepNext/>
              <w:numPr>
                <w:ilvl w:val="0"/>
                <w:numId w:val="3"/>
              </w:numPr>
              <w:spacing w:after="0" w:line="240" w:lineRule="auto"/>
              <w:ind w:hanging="578"/>
              <w:contextualSpacing/>
              <w:rPr>
                <w:rFonts w:ascii="GHEA Grapalat" w:eastAsia="Times New Roman" w:hAnsi="GHEA Grapalat"/>
                <w:color w:val="000000"/>
              </w:rPr>
            </w:pPr>
          </w:p>
        </w:tc>
        <w:tc>
          <w:tcPr>
            <w:tcW w:w="2977" w:type="dxa"/>
          </w:tcPr>
          <w:p w14:paraId="66898B2B" w14:textId="77777777" w:rsidR="0041311D" w:rsidRPr="002D33CD" w:rsidRDefault="0041311D" w:rsidP="002E7E12">
            <w:pPr>
              <w:keepNext/>
              <w:spacing w:after="0"/>
              <w:jc w:val="both"/>
              <w:rPr>
                <w:rFonts w:ascii="GHEA Grapalat" w:eastAsia="Times New Roman" w:hAnsi="GHEA Grapalat"/>
              </w:rPr>
            </w:pPr>
          </w:p>
        </w:tc>
        <w:tc>
          <w:tcPr>
            <w:tcW w:w="2885" w:type="dxa"/>
          </w:tcPr>
          <w:p w14:paraId="45ACDE9E" w14:textId="77777777" w:rsidR="0041311D" w:rsidRPr="002D33CD" w:rsidRDefault="0041311D" w:rsidP="002E7E12">
            <w:pPr>
              <w:keepNext/>
              <w:spacing w:after="0"/>
              <w:rPr>
                <w:rFonts w:ascii="GHEA Grapalat" w:eastAsia="Times New Roman" w:hAnsi="GHEA Grapalat"/>
              </w:rPr>
            </w:pPr>
          </w:p>
        </w:tc>
        <w:tc>
          <w:tcPr>
            <w:tcW w:w="1530" w:type="dxa"/>
          </w:tcPr>
          <w:p w14:paraId="13E51FC1" w14:textId="77777777" w:rsidR="0041311D" w:rsidRPr="002D33CD" w:rsidRDefault="0041311D" w:rsidP="002E7E12">
            <w:pPr>
              <w:keepNext/>
              <w:spacing w:after="0"/>
              <w:jc w:val="both"/>
              <w:rPr>
                <w:rFonts w:ascii="GHEA Grapalat" w:eastAsia="Times New Roman" w:hAnsi="GHEA Grapalat"/>
                <w:color w:val="000000"/>
              </w:rPr>
            </w:pPr>
          </w:p>
        </w:tc>
        <w:tc>
          <w:tcPr>
            <w:tcW w:w="2159" w:type="dxa"/>
          </w:tcPr>
          <w:p w14:paraId="57FFE61C" w14:textId="77777777" w:rsidR="0041311D" w:rsidRPr="002D33CD" w:rsidRDefault="0041311D" w:rsidP="002E7E12">
            <w:pPr>
              <w:keepNext/>
              <w:spacing w:after="0" w:line="240" w:lineRule="auto"/>
              <w:jc w:val="both"/>
              <w:rPr>
                <w:rFonts w:ascii="GHEA Grapalat" w:eastAsia="Times New Roman" w:hAnsi="GHEA Grapalat"/>
                <w:color w:val="000000"/>
              </w:rPr>
            </w:pPr>
          </w:p>
        </w:tc>
      </w:tr>
      <w:tr w:rsidR="0041311D" w:rsidRPr="002D33CD" w14:paraId="4B3B1C2E" w14:textId="77777777" w:rsidTr="002E7E12">
        <w:tc>
          <w:tcPr>
            <w:tcW w:w="675" w:type="dxa"/>
          </w:tcPr>
          <w:p w14:paraId="189D614C" w14:textId="77777777" w:rsidR="0041311D" w:rsidRPr="002D33CD" w:rsidRDefault="0041311D" w:rsidP="0041311D">
            <w:pPr>
              <w:keepNext/>
              <w:numPr>
                <w:ilvl w:val="0"/>
                <w:numId w:val="3"/>
              </w:numPr>
              <w:spacing w:after="0" w:line="240" w:lineRule="auto"/>
              <w:ind w:hanging="578"/>
              <w:contextualSpacing/>
              <w:rPr>
                <w:rFonts w:ascii="GHEA Grapalat" w:eastAsia="Times New Roman" w:hAnsi="GHEA Grapalat"/>
                <w:color w:val="000000"/>
              </w:rPr>
            </w:pPr>
          </w:p>
        </w:tc>
        <w:tc>
          <w:tcPr>
            <w:tcW w:w="2977" w:type="dxa"/>
          </w:tcPr>
          <w:p w14:paraId="68AA5A14" w14:textId="77777777" w:rsidR="0041311D" w:rsidRPr="002D33CD" w:rsidRDefault="0041311D" w:rsidP="002E7E12">
            <w:pPr>
              <w:keepNext/>
              <w:spacing w:after="0"/>
              <w:jc w:val="both"/>
              <w:rPr>
                <w:rFonts w:ascii="GHEA Grapalat" w:eastAsia="Times New Roman" w:hAnsi="GHEA Grapalat"/>
              </w:rPr>
            </w:pPr>
          </w:p>
        </w:tc>
        <w:tc>
          <w:tcPr>
            <w:tcW w:w="2885" w:type="dxa"/>
          </w:tcPr>
          <w:p w14:paraId="6A4E9751" w14:textId="77777777" w:rsidR="0041311D" w:rsidRPr="002D33CD" w:rsidRDefault="0041311D" w:rsidP="002E7E12">
            <w:pPr>
              <w:keepNext/>
              <w:spacing w:after="0"/>
              <w:rPr>
                <w:rFonts w:ascii="GHEA Grapalat" w:eastAsia="Times New Roman" w:hAnsi="GHEA Grapalat"/>
              </w:rPr>
            </w:pPr>
          </w:p>
        </w:tc>
        <w:tc>
          <w:tcPr>
            <w:tcW w:w="1530" w:type="dxa"/>
          </w:tcPr>
          <w:p w14:paraId="640FE766" w14:textId="77777777" w:rsidR="0041311D" w:rsidRPr="002D33CD" w:rsidRDefault="0041311D" w:rsidP="002E7E12">
            <w:pPr>
              <w:keepNext/>
              <w:spacing w:after="0"/>
              <w:jc w:val="both"/>
              <w:rPr>
                <w:rFonts w:ascii="GHEA Grapalat" w:eastAsia="Times New Roman" w:hAnsi="GHEA Grapalat"/>
                <w:color w:val="000000"/>
              </w:rPr>
            </w:pPr>
          </w:p>
        </w:tc>
        <w:tc>
          <w:tcPr>
            <w:tcW w:w="2159" w:type="dxa"/>
          </w:tcPr>
          <w:p w14:paraId="512D2040" w14:textId="77777777" w:rsidR="0041311D" w:rsidRPr="002D33CD" w:rsidRDefault="0041311D" w:rsidP="002E7E12">
            <w:pPr>
              <w:keepNext/>
              <w:spacing w:after="0" w:line="240" w:lineRule="auto"/>
              <w:jc w:val="both"/>
              <w:rPr>
                <w:rFonts w:ascii="GHEA Grapalat" w:eastAsia="Times New Roman" w:hAnsi="GHEA Grapalat"/>
                <w:color w:val="000000"/>
              </w:rPr>
            </w:pPr>
          </w:p>
        </w:tc>
      </w:tr>
      <w:tr w:rsidR="0041311D" w:rsidRPr="002D33CD" w14:paraId="5F6C7A80" w14:textId="77777777" w:rsidTr="002E7E12">
        <w:tc>
          <w:tcPr>
            <w:tcW w:w="675" w:type="dxa"/>
          </w:tcPr>
          <w:p w14:paraId="35B4DDE3" w14:textId="77777777" w:rsidR="0041311D" w:rsidRPr="002D33CD" w:rsidRDefault="0041311D" w:rsidP="0041311D">
            <w:pPr>
              <w:keepNext/>
              <w:numPr>
                <w:ilvl w:val="0"/>
                <w:numId w:val="3"/>
              </w:numPr>
              <w:spacing w:after="0" w:line="240" w:lineRule="auto"/>
              <w:ind w:hanging="578"/>
              <w:contextualSpacing/>
              <w:rPr>
                <w:rFonts w:ascii="GHEA Grapalat" w:eastAsia="Times New Roman" w:hAnsi="GHEA Grapalat"/>
                <w:color w:val="000000"/>
              </w:rPr>
            </w:pPr>
          </w:p>
        </w:tc>
        <w:tc>
          <w:tcPr>
            <w:tcW w:w="2977" w:type="dxa"/>
          </w:tcPr>
          <w:p w14:paraId="76B12ABF" w14:textId="77777777" w:rsidR="0041311D" w:rsidRPr="002D33CD" w:rsidRDefault="0041311D" w:rsidP="002E7E12">
            <w:pPr>
              <w:keepNext/>
              <w:spacing w:after="0"/>
              <w:jc w:val="both"/>
              <w:rPr>
                <w:rFonts w:ascii="GHEA Grapalat" w:eastAsia="Times New Roman" w:hAnsi="GHEA Grapalat"/>
              </w:rPr>
            </w:pPr>
          </w:p>
        </w:tc>
        <w:tc>
          <w:tcPr>
            <w:tcW w:w="2885" w:type="dxa"/>
          </w:tcPr>
          <w:p w14:paraId="05C1E710" w14:textId="77777777" w:rsidR="0041311D" w:rsidRPr="002D33CD" w:rsidRDefault="0041311D" w:rsidP="002E7E12">
            <w:pPr>
              <w:keepNext/>
              <w:spacing w:after="0"/>
              <w:rPr>
                <w:rFonts w:ascii="GHEA Grapalat" w:eastAsia="Times New Roman" w:hAnsi="GHEA Grapalat"/>
              </w:rPr>
            </w:pPr>
          </w:p>
        </w:tc>
        <w:tc>
          <w:tcPr>
            <w:tcW w:w="1530" w:type="dxa"/>
          </w:tcPr>
          <w:p w14:paraId="7ACA0615" w14:textId="77777777" w:rsidR="0041311D" w:rsidRPr="002D33CD" w:rsidRDefault="0041311D" w:rsidP="002E7E12">
            <w:pPr>
              <w:keepNext/>
              <w:spacing w:after="0"/>
              <w:jc w:val="both"/>
              <w:rPr>
                <w:rFonts w:ascii="GHEA Grapalat" w:eastAsia="Times New Roman" w:hAnsi="GHEA Grapalat"/>
                <w:color w:val="000000"/>
              </w:rPr>
            </w:pPr>
          </w:p>
        </w:tc>
        <w:tc>
          <w:tcPr>
            <w:tcW w:w="2159" w:type="dxa"/>
          </w:tcPr>
          <w:p w14:paraId="33585974" w14:textId="77777777" w:rsidR="0041311D" w:rsidRPr="002D33CD" w:rsidRDefault="0041311D" w:rsidP="002E7E12">
            <w:pPr>
              <w:keepNext/>
              <w:spacing w:after="0" w:line="240" w:lineRule="auto"/>
              <w:jc w:val="both"/>
              <w:rPr>
                <w:rFonts w:ascii="GHEA Grapalat" w:eastAsia="Times New Roman" w:hAnsi="GHEA Grapalat"/>
                <w:color w:val="000000"/>
              </w:rPr>
            </w:pPr>
          </w:p>
        </w:tc>
      </w:tr>
      <w:tr w:rsidR="0041311D" w:rsidRPr="002D33CD" w14:paraId="4D4EF26B" w14:textId="77777777" w:rsidTr="002E7E12">
        <w:tc>
          <w:tcPr>
            <w:tcW w:w="675" w:type="dxa"/>
          </w:tcPr>
          <w:p w14:paraId="5FA465A7" w14:textId="77777777" w:rsidR="0041311D" w:rsidRPr="002D33CD" w:rsidRDefault="0041311D" w:rsidP="0041311D">
            <w:pPr>
              <w:keepNext/>
              <w:numPr>
                <w:ilvl w:val="0"/>
                <w:numId w:val="3"/>
              </w:numPr>
              <w:spacing w:after="0" w:line="240" w:lineRule="auto"/>
              <w:ind w:hanging="578"/>
              <w:contextualSpacing/>
              <w:rPr>
                <w:rFonts w:ascii="GHEA Grapalat" w:eastAsia="Times New Roman" w:hAnsi="GHEA Grapalat"/>
                <w:color w:val="000000"/>
              </w:rPr>
            </w:pPr>
          </w:p>
        </w:tc>
        <w:tc>
          <w:tcPr>
            <w:tcW w:w="2977" w:type="dxa"/>
          </w:tcPr>
          <w:p w14:paraId="40DC99C0" w14:textId="77777777" w:rsidR="0041311D" w:rsidRPr="002D33CD" w:rsidRDefault="0041311D" w:rsidP="002E7E12">
            <w:pPr>
              <w:keepNext/>
              <w:spacing w:after="0"/>
              <w:jc w:val="both"/>
              <w:rPr>
                <w:rFonts w:ascii="GHEA Grapalat" w:eastAsia="Times New Roman" w:hAnsi="GHEA Grapalat"/>
              </w:rPr>
            </w:pPr>
          </w:p>
        </w:tc>
        <w:tc>
          <w:tcPr>
            <w:tcW w:w="2885" w:type="dxa"/>
          </w:tcPr>
          <w:p w14:paraId="6A032BAC" w14:textId="77777777" w:rsidR="0041311D" w:rsidRPr="002D33CD" w:rsidRDefault="0041311D" w:rsidP="002E7E12">
            <w:pPr>
              <w:keepNext/>
              <w:spacing w:after="0"/>
              <w:rPr>
                <w:rFonts w:ascii="GHEA Grapalat" w:eastAsia="Times New Roman" w:hAnsi="GHEA Grapalat"/>
              </w:rPr>
            </w:pPr>
          </w:p>
        </w:tc>
        <w:tc>
          <w:tcPr>
            <w:tcW w:w="1530" w:type="dxa"/>
          </w:tcPr>
          <w:p w14:paraId="16AF45EC" w14:textId="77777777" w:rsidR="0041311D" w:rsidRPr="002D33CD" w:rsidRDefault="0041311D" w:rsidP="002E7E12">
            <w:pPr>
              <w:keepNext/>
              <w:spacing w:after="0"/>
              <w:jc w:val="both"/>
              <w:rPr>
                <w:rFonts w:ascii="GHEA Grapalat" w:eastAsia="Times New Roman" w:hAnsi="GHEA Grapalat"/>
                <w:color w:val="000000"/>
              </w:rPr>
            </w:pPr>
          </w:p>
        </w:tc>
        <w:tc>
          <w:tcPr>
            <w:tcW w:w="2159" w:type="dxa"/>
          </w:tcPr>
          <w:p w14:paraId="5D1A1971" w14:textId="77777777" w:rsidR="0041311D" w:rsidRPr="002D33CD" w:rsidRDefault="0041311D" w:rsidP="002E7E12">
            <w:pPr>
              <w:keepNext/>
              <w:spacing w:after="0" w:line="240" w:lineRule="auto"/>
              <w:jc w:val="both"/>
              <w:rPr>
                <w:rFonts w:ascii="GHEA Grapalat" w:eastAsia="Times New Roman" w:hAnsi="GHEA Grapalat"/>
                <w:color w:val="000000"/>
              </w:rPr>
            </w:pPr>
          </w:p>
        </w:tc>
      </w:tr>
      <w:tr w:rsidR="0041311D" w:rsidRPr="002D33CD" w14:paraId="00799DD6" w14:textId="77777777" w:rsidTr="002E7E12">
        <w:trPr>
          <w:trHeight w:val="391"/>
        </w:trPr>
        <w:tc>
          <w:tcPr>
            <w:tcW w:w="675" w:type="dxa"/>
          </w:tcPr>
          <w:p w14:paraId="68B6E210" w14:textId="77777777" w:rsidR="0041311D" w:rsidRPr="002D33CD" w:rsidRDefault="0041311D" w:rsidP="0041311D">
            <w:pPr>
              <w:keepNext/>
              <w:numPr>
                <w:ilvl w:val="0"/>
                <w:numId w:val="3"/>
              </w:numPr>
              <w:spacing w:after="0" w:line="240" w:lineRule="auto"/>
              <w:ind w:hanging="578"/>
              <w:contextualSpacing/>
              <w:rPr>
                <w:rFonts w:ascii="GHEA Grapalat" w:eastAsia="Times New Roman" w:hAnsi="GHEA Grapalat"/>
                <w:color w:val="000000"/>
              </w:rPr>
            </w:pPr>
          </w:p>
        </w:tc>
        <w:tc>
          <w:tcPr>
            <w:tcW w:w="2977" w:type="dxa"/>
          </w:tcPr>
          <w:p w14:paraId="4B0B6EEE" w14:textId="77777777" w:rsidR="0041311D" w:rsidRPr="002D33CD" w:rsidRDefault="0041311D" w:rsidP="002E7E12">
            <w:pPr>
              <w:keepNext/>
              <w:spacing w:after="0"/>
              <w:jc w:val="both"/>
              <w:rPr>
                <w:rFonts w:ascii="GHEA Grapalat" w:eastAsia="Times New Roman" w:hAnsi="GHEA Grapalat"/>
              </w:rPr>
            </w:pPr>
          </w:p>
        </w:tc>
        <w:tc>
          <w:tcPr>
            <w:tcW w:w="2885" w:type="dxa"/>
          </w:tcPr>
          <w:p w14:paraId="10AB889D" w14:textId="77777777" w:rsidR="0041311D" w:rsidRPr="002D33CD" w:rsidRDefault="0041311D" w:rsidP="002E7E12">
            <w:pPr>
              <w:keepNext/>
              <w:spacing w:after="0"/>
              <w:rPr>
                <w:rFonts w:ascii="GHEA Grapalat" w:eastAsia="Times New Roman" w:hAnsi="GHEA Grapalat"/>
              </w:rPr>
            </w:pPr>
          </w:p>
        </w:tc>
        <w:tc>
          <w:tcPr>
            <w:tcW w:w="1530" w:type="dxa"/>
          </w:tcPr>
          <w:p w14:paraId="1FA4B4F2" w14:textId="77777777" w:rsidR="0041311D" w:rsidRPr="002D33CD" w:rsidRDefault="0041311D" w:rsidP="002E7E12">
            <w:pPr>
              <w:keepNext/>
              <w:spacing w:after="0"/>
              <w:jc w:val="both"/>
              <w:rPr>
                <w:rFonts w:ascii="GHEA Grapalat" w:eastAsia="Times New Roman" w:hAnsi="GHEA Grapalat"/>
                <w:color w:val="000000"/>
              </w:rPr>
            </w:pPr>
          </w:p>
        </w:tc>
        <w:tc>
          <w:tcPr>
            <w:tcW w:w="2159" w:type="dxa"/>
          </w:tcPr>
          <w:p w14:paraId="0CBE6D73" w14:textId="77777777" w:rsidR="0041311D" w:rsidRPr="002D33CD" w:rsidRDefault="0041311D" w:rsidP="002E7E12">
            <w:pPr>
              <w:keepNext/>
              <w:spacing w:after="0" w:line="240" w:lineRule="auto"/>
              <w:jc w:val="both"/>
              <w:rPr>
                <w:rFonts w:ascii="GHEA Grapalat" w:eastAsia="Times New Roman" w:hAnsi="GHEA Grapalat"/>
                <w:color w:val="000000"/>
              </w:rPr>
            </w:pPr>
          </w:p>
        </w:tc>
      </w:tr>
      <w:tr w:rsidR="0041311D" w:rsidRPr="002D33CD" w14:paraId="6A65ABFD" w14:textId="77777777" w:rsidTr="002E7E12">
        <w:tc>
          <w:tcPr>
            <w:tcW w:w="675" w:type="dxa"/>
          </w:tcPr>
          <w:p w14:paraId="54A8D20A" w14:textId="77777777" w:rsidR="0041311D" w:rsidRPr="002D33CD" w:rsidRDefault="0041311D" w:rsidP="0041311D">
            <w:pPr>
              <w:keepNext/>
              <w:numPr>
                <w:ilvl w:val="0"/>
                <w:numId w:val="3"/>
              </w:numPr>
              <w:spacing w:after="0" w:line="240" w:lineRule="auto"/>
              <w:ind w:hanging="578"/>
              <w:contextualSpacing/>
              <w:rPr>
                <w:rFonts w:ascii="GHEA Grapalat" w:eastAsia="Times New Roman" w:hAnsi="GHEA Grapalat"/>
                <w:color w:val="000000"/>
              </w:rPr>
            </w:pPr>
          </w:p>
        </w:tc>
        <w:tc>
          <w:tcPr>
            <w:tcW w:w="2977" w:type="dxa"/>
          </w:tcPr>
          <w:p w14:paraId="6B8EA56B" w14:textId="77777777" w:rsidR="0041311D" w:rsidRPr="002D33CD" w:rsidRDefault="0041311D" w:rsidP="002E7E12">
            <w:pPr>
              <w:keepNext/>
              <w:spacing w:after="0"/>
              <w:jc w:val="both"/>
              <w:rPr>
                <w:rFonts w:ascii="GHEA Grapalat" w:eastAsia="Times New Roman" w:hAnsi="GHEA Grapalat"/>
              </w:rPr>
            </w:pPr>
          </w:p>
        </w:tc>
        <w:tc>
          <w:tcPr>
            <w:tcW w:w="2885" w:type="dxa"/>
          </w:tcPr>
          <w:p w14:paraId="5A6CF2BB" w14:textId="77777777" w:rsidR="0041311D" w:rsidRPr="002D33CD" w:rsidRDefault="0041311D" w:rsidP="002E7E12">
            <w:pPr>
              <w:keepNext/>
              <w:spacing w:after="0"/>
              <w:jc w:val="both"/>
              <w:rPr>
                <w:rFonts w:ascii="GHEA Grapalat" w:eastAsia="Times New Roman" w:hAnsi="GHEA Grapalat"/>
              </w:rPr>
            </w:pPr>
          </w:p>
        </w:tc>
        <w:tc>
          <w:tcPr>
            <w:tcW w:w="1530" w:type="dxa"/>
          </w:tcPr>
          <w:p w14:paraId="20A8C953" w14:textId="77777777" w:rsidR="0041311D" w:rsidRPr="002D33CD" w:rsidRDefault="0041311D" w:rsidP="002E7E12">
            <w:pPr>
              <w:keepNext/>
              <w:spacing w:after="0"/>
              <w:jc w:val="both"/>
              <w:rPr>
                <w:rFonts w:ascii="GHEA Grapalat" w:eastAsia="Times New Roman" w:hAnsi="GHEA Grapalat"/>
                <w:color w:val="000000"/>
              </w:rPr>
            </w:pPr>
          </w:p>
        </w:tc>
        <w:tc>
          <w:tcPr>
            <w:tcW w:w="2159" w:type="dxa"/>
          </w:tcPr>
          <w:p w14:paraId="06404362" w14:textId="77777777" w:rsidR="0041311D" w:rsidRPr="002D33CD" w:rsidRDefault="0041311D" w:rsidP="002E7E12">
            <w:pPr>
              <w:keepNext/>
              <w:spacing w:after="0" w:line="240" w:lineRule="auto"/>
              <w:jc w:val="both"/>
              <w:rPr>
                <w:rFonts w:ascii="GHEA Grapalat" w:eastAsia="Times New Roman" w:hAnsi="GHEA Grapalat"/>
                <w:color w:val="000000"/>
              </w:rPr>
            </w:pPr>
          </w:p>
        </w:tc>
      </w:tr>
      <w:tr w:rsidR="0041311D" w:rsidRPr="002D33CD" w14:paraId="70195728" w14:textId="77777777" w:rsidTr="002E7E12">
        <w:tc>
          <w:tcPr>
            <w:tcW w:w="675" w:type="dxa"/>
          </w:tcPr>
          <w:p w14:paraId="5983FB40" w14:textId="77777777" w:rsidR="0041311D" w:rsidRPr="002D33CD" w:rsidRDefault="0041311D" w:rsidP="002E7E12">
            <w:pPr>
              <w:keepNext/>
              <w:spacing w:after="0" w:line="240" w:lineRule="auto"/>
              <w:contextualSpacing/>
              <w:jc w:val="both"/>
              <w:rPr>
                <w:rFonts w:ascii="GHEA Grapalat" w:eastAsia="Times New Roman" w:hAnsi="GHEA Grapalat"/>
                <w:color w:val="000000"/>
              </w:rPr>
            </w:pPr>
          </w:p>
        </w:tc>
        <w:tc>
          <w:tcPr>
            <w:tcW w:w="2977" w:type="dxa"/>
          </w:tcPr>
          <w:p w14:paraId="374AA722" w14:textId="77777777" w:rsidR="0041311D" w:rsidRPr="002D33CD" w:rsidRDefault="0041311D" w:rsidP="002E7E12">
            <w:pPr>
              <w:keepNext/>
              <w:spacing w:line="240" w:lineRule="auto"/>
              <w:jc w:val="both"/>
              <w:rPr>
                <w:rFonts w:ascii="GHEA Grapalat" w:eastAsia="Times New Roman" w:hAnsi="GHEA Grapalat"/>
              </w:rPr>
            </w:pPr>
          </w:p>
        </w:tc>
        <w:tc>
          <w:tcPr>
            <w:tcW w:w="2885" w:type="dxa"/>
          </w:tcPr>
          <w:p w14:paraId="45FA97DF" w14:textId="77777777" w:rsidR="0041311D" w:rsidRPr="002D33CD" w:rsidRDefault="0041311D" w:rsidP="002E7E12">
            <w:pPr>
              <w:keepNext/>
              <w:spacing w:line="240" w:lineRule="auto"/>
              <w:jc w:val="both"/>
              <w:rPr>
                <w:rFonts w:ascii="GHEA Grapalat" w:eastAsia="Times New Roman" w:hAnsi="GHEA Grapalat"/>
                <w:color w:val="000000"/>
              </w:rPr>
            </w:pPr>
          </w:p>
        </w:tc>
        <w:tc>
          <w:tcPr>
            <w:tcW w:w="1530" w:type="dxa"/>
          </w:tcPr>
          <w:p w14:paraId="39A11BA8" w14:textId="77777777" w:rsidR="0041311D" w:rsidRPr="002D33CD" w:rsidRDefault="0041311D" w:rsidP="002E7E12">
            <w:pPr>
              <w:keepNext/>
              <w:spacing w:line="240" w:lineRule="auto"/>
              <w:jc w:val="both"/>
              <w:rPr>
                <w:rFonts w:ascii="GHEA Grapalat" w:eastAsia="Times New Roman" w:hAnsi="GHEA Grapalat"/>
                <w:color w:val="000000"/>
              </w:rPr>
            </w:pPr>
          </w:p>
        </w:tc>
        <w:tc>
          <w:tcPr>
            <w:tcW w:w="2159" w:type="dxa"/>
          </w:tcPr>
          <w:p w14:paraId="74AEC71B" w14:textId="77777777" w:rsidR="0041311D" w:rsidRPr="002D33CD" w:rsidRDefault="0041311D" w:rsidP="002E7E12">
            <w:pPr>
              <w:keepNext/>
              <w:spacing w:line="240" w:lineRule="auto"/>
              <w:jc w:val="both"/>
              <w:rPr>
                <w:rFonts w:ascii="GHEA Grapalat" w:eastAsia="Times New Roman" w:hAnsi="GHEA Grapalat"/>
                <w:color w:val="000000"/>
              </w:rPr>
            </w:pPr>
          </w:p>
        </w:tc>
      </w:tr>
    </w:tbl>
    <w:p w14:paraId="470BDD93" w14:textId="77777777" w:rsidR="0041311D" w:rsidRDefault="0041311D" w:rsidP="009E045C">
      <w:pPr>
        <w:autoSpaceDE w:val="0"/>
        <w:autoSpaceDN w:val="0"/>
        <w:adjustRightInd w:val="0"/>
        <w:spacing w:after="0" w:line="240" w:lineRule="auto"/>
        <w:jc w:val="center"/>
        <w:rPr>
          <w:rFonts w:ascii="GHEA Grapalat" w:eastAsia="Times New Roman" w:hAnsi="GHEA Grapalat" w:cs="Sylfaen"/>
          <w:b/>
          <w:color w:val="000000"/>
          <w:sz w:val="28"/>
          <w:szCs w:val="28"/>
        </w:rPr>
      </w:pPr>
    </w:p>
    <w:sectPr w:rsidR="0041311D" w:rsidSect="009548F2">
      <w:headerReference w:type="default" r:id="rId12"/>
      <w:footerReference w:type="default" r:id="rId13"/>
      <w:footerReference w:type="first" r:id="rId14"/>
      <w:pgSz w:w="12240" w:h="15840" w:code="1"/>
      <w:pgMar w:top="1134" w:right="900" w:bottom="1080" w:left="1440" w:header="360" w:footer="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8D91A" w14:textId="77777777" w:rsidR="005A379D" w:rsidRDefault="005A379D" w:rsidP="000A4228">
      <w:pPr>
        <w:spacing w:after="0" w:line="240" w:lineRule="auto"/>
      </w:pPr>
      <w:r>
        <w:separator/>
      </w:r>
    </w:p>
  </w:endnote>
  <w:endnote w:type="continuationSeparator" w:id="0">
    <w:p w14:paraId="5929EF1E" w14:textId="77777777" w:rsidR="005A379D" w:rsidRDefault="005A379D" w:rsidP="000A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657432"/>
      <w:docPartObj>
        <w:docPartGallery w:val="Page Numbers (Bottom of Page)"/>
        <w:docPartUnique/>
      </w:docPartObj>
    </w:sdtPr>
    <w:sdtEndPr>
      <w:rPr>
        <w:noProof/>
      </w:rPr>
    </w:sdtEndPr>
    <w:sdtContent>
      <w:p w14:paraId="777E9561" w14:textId="77777777" w:rsidR="006946B5" w:rsidRDefault="006946B5" w:rsidP="00CE29DC">
        <w:pPr>
          <w:pStyle w:val="Footer"/>
          <w:rPr>
            <w:rFonts w:ascii="CG Times" w:hAnsi="CG Times"/>
            <w:lang w:val="nl-NL"/>
          </w:rPr>
        </w:pPr>
        <w:r>
          <w:rPr>
            <w:noProof/>
          </w:rPr>
          <mc:AlternateContent>
            <mc:Choice Requires="wps">
              <w:drawing>
                <wp:anchor distT="0" distB="0" distL="114300" distR="114300" simplePos="0" relativeHeight="251660288" behindDoc="0" locked="0" layoutInCell="1" allowOverlap="1" wp14:anchorId="6C27336E" wp14:editId="36ECF694">
                  <wp:simplePos x="0" y="0"/>
                  <wp:positionH relativeFrom="column">
                    <wp:posOffset>-10048</wp:posOffset>
                  </wp:positionH>
                  <wp:positionV relativeFrom="paragraph">
                    <wp:posOffset>32385</wp:posOffset>
                  </wp:positionV>
                  <wp:extent cx="6249670" cy="0"/>
                  <wp:effectExtent l="0" t="19050" r="177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7BC1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55pt" to="49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" strokeweight="3pt">
                  <v:stroke linestyle="thinThin"/>
                </v:line>
              </w:pict>
            </mc:Fallback>
          </mc:AlternateContent>
        </w:r>
      </w:p>
      <w:p w14:paraId="4E35B18F" w14:textId="2ECC3684" w:rsidR="006946B5" w:rsidRPr="00C514D0" w:rsidRDefault="006946B5" w:rsidP="00CE29DC">
        <w:pPr>
          <w:pStyle w:val="Footer"/>
          <w:jc w:val="both"/>
          <w:rPr>
            <w:rFonts w:cs="Arial"/>
            <w:sz w:val="18"/>
            <w:szCs w:val="18"/>
            <w:lang w:val="ru-RU"/>
          </w:rPr>
        </w:pPr>
        <w:r>
          <w:rPr>
            <w:rFonts w:ascii="GHEA Grapalat" w:hAnsi="GHEA Grapalat" w:cs="Arial"/>
            <w:sz w:val="18"/>
            <w:szCs w:val="18"/>
            <w:lang w:val="ru-RU"/>
          </w:rPr>
          <w:t xml:space="preserve">2nd </w:t>
        </w:r>
        <w:r w:rsidRPr="000E3D1D">
          <w:rPr>
            <w:rFonts w:ascii="GHEA Grapalat" w:hAnsi="GHEA Grapalat" w:cs="Arial"/>
            <w:sz w:val="18"/>
            <w:szCs w:val="18"/>
            <w:lang w:val="nl-NL"/>
          </w:rPr>
          <w:t>edition</w:t>
        </w:r>
        <w:r>
          <w:rPr>
            <w:rFonts w:ascii="GHEA Grapalat" w:hAnsi="GHEA Grapalat" w:cs="Arial"/>
            <w:sz w:val="18"/>
            <w:szCs w:val="18"/>
            <w:lang w:val="ru-RU"/>
          </w:rPr>
          <w:t xml:space="preserve">    </w:t>
        </w:r>
        <w:r w:rsidRPr="000E3D1D">
          <w:rPr>
            <w:rFonts w:ascii="GHEA Grapalat" w:hAnsi="GHEA Grapalat" w:cs="Arial"/>
            <w:sz w:val="18"/>
            <w:szCs w:val="18"/>
            <w:lang w:val="nl-NL"/>
          </w:rPr>
          <w:t xml:space="preserve"> </w:t>
        </w:r>
        <w:r>
          <w:rPr>
            <w:rFonts w:ascii="GHEA Grapalat" w:hAnsi="GHEA Grapalat" w:cs="Arial"/>
            <w:sz w:val="18"/>
            <w:szCs w:val="18"/>
            <w:lang w:val="ru-RU"/>
          </w:rPr>
          <w:t xml:space="preserve">13.04.2026 </w:t>
        </w:r>
        <w:r w:rsidRPr="000E3D1D">
          <w:rPr>
            <w:rFonts w:ascii="GHEA Grapalat" w:hAnsi="GHEA Grapalat" w:cs="Arial"/>
            <w:sz w:val="18"/>
            <w:szCs w:val="18"/>
            <w:lang w:val="nl-NL"/>
          </w:rPr>
          <w:tab/>
        </w:r>
        <w:r w:rsidRPr="000E3D1D">
          <w:rPr>
            <w:rFonts w:cs="Arial"/>
            <w:sz w:val="18"/>
            <w:szCs w:val="18"/>
            <w:lang w:val="nl-NL"/>
          </w:rPr>
          <w:tab/>
        </w:r>
        <w:r w:rsidRPr="000E3D1D">
          <w:rPr>
            <w:rFonts w:cs="Arial"/>
            <w:sz w:val="18"/>
            <w:szCs w:val="18"/>
            <w:lang w:val="nl-BE"/>
          </w:rPr>
          <w:fldChar w:fldCharType="begin"/>
        </w:r>
        <w:r w:rsidRPr="000E3D1D">
          <w:rPr>
            <w:rFonts w:cs="Arial"/>
            <w:sz w:val="18"/>
            <w:szCs w:val="18"/>
            <w:lang w:val="nl-NL"/>
          </w:rPr>
          <w:instrText xml:space="preserve"> PAGE </w:instrText>
        </w:r>
        <w:r w:rsidRPr="000E3D1D">
          <w:rPr>
            <w:rFonts w:cs="Arial"/>
            <w:sz w:val="18"/>
            <w:szCs w:val="18"/>
            <w:lang w:val="nl-BE"/>
          </w:rPr>
          <w:fldChar w:fldCharType="separate"/>
        </w:r>
        <w:r>
          <w:rPr>
            <w:rFonts w:cs="Arial"/>
            <w:noProof/>
            <w:sz w:val="18"/>
            <w:szCs w:val="18"/>
            <w:lang w:val="nl-NL"/>
          </w:rPr>
          <w:t xml:space="preserve">2 </w:t>
        </w:r>
        <w:r w:rsidRPr="000E3D1D">
          <w:rPr>
            <w:rFonts w:cs="Arial"/>
            <w:sz w:val="18"/>
            <w:szCs w:val="18"/>
            <w:lang w:val="nl-BE"/>
          </w:rPr>
          <w:fldChar w:fldCharType="end"/>
        </w:r>
        <w:r w:rsidRPr="000E3D1D">
          <w:rPr>
            <w:rFonts w:cs="Arial"/>
            <w:sz w:val="18"/>
            <w:szCs w:val="18"/>
            <w:lang w:val="nl-NL"/>
          </w:rPr>
          <w:t xml:space="preserve">/ </w:t>
        </w:r>
        <w:r>
          <w:rPr>
            <w:rFonts w:cs="Arial"/>
            <w:sz w:val="18"/>
            <w:szCs w:val="18"/>
            <w:lang w:val="ru-RU"/>
          </w:rPr>
          <w:t>22</w:t>
        </w:r>
      </w:p>
      <w:p w14:paraId="7CE99695" w14:textId="77777777" w:rsidR="006946B5" w:rsidRDefault="006946B5">
        <w:pPr>
          <w:pStyle w:val="Footer"/>
          <w:jc w:val="right"/>
        </w:pPr>
      </w:p>
    </w:sdtContent>
  </w:sdt>
  <w:p w14:paraId="2842D7F4" w14:textId="77777777" w:rsidR="006946B5" w:rsidRDefault="00694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2895392"/>
      <w:docPartObj>
        <w:docPartGallery w:val="Page Numbers (Bottom of Page)"/>
        <w:docPartUnique/>
      </w:docPartObj>
    </w:sdtPr>
    <w:sdtEndPr>
      <w:rPr>
        <w:noProof/>
      </w:rPr>
    </w:sdtEndPr>
    <w:sdtContent>
      <w:p w14:paraId="2CA63828" w14:textId="77777777" w:rsidR="006946B5" w:rsidRDefault="006946B5" w:rsidP="00C12CB5">
        <w:pPr>
          <w:pStyle w:val="Footer"/>
          <w:rPr>
            <w:rFonts w:ascii="CG Times" w:hAnsi="CG Times"/>
            <w:lang w:val="nl-NL"/>
          </w:rPr>
        </w:pPr>
      </w:p>
      <w:p w14:paraId="7FC5123F" w14:textId="77777777" w:rsidR="006946B5" w:rsidRDefault="006946B5" w:rsidP="00C12CB5">
        <w:pPr>
          <w:pStyle w:val="Footer"/>
          <w:jc w:val="right"/>
          <w:rPr>
            <w:noProof/>
          </w:rPr>
        </w:pPr>
      </w:p>
    </w:sdtContent>
  </w:sdt>
  <w:p w14:paraId="4659F22C" w14:textId="77777777" w:rsidR="006946B5" w:rsidRDefault="00694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40BC3" w14:textId="77777777" w:rsidR="005A379D" w:rsidRDefault="005A379D" w:rsidP="000A4228">
      <w:pPr>
        <w:spacing w:after="0" w:line="240" w:lineRule="auto"/>
      </w:pPr>
      <w:r>
        <w:separator/>
      </w:r>
    </w:p>
  </w:footnote>
  <w:footnote w:type="continuationSeparator" w:id="0">
    <w:p w14:paraId="61E51A37" w14:textId="77777777" w:rsidR="005A379D" w:rsidRDefault="005A379D" w:rsidP="000A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85F6F" w14:textId="4D8F86CF" w:rsidR="006946B5" w:rsidRPr="00C60724" w:rsidRDefault="006946B5" w:rsidP="00C60724">
    <w:pPr>
      <w:pStyle w:val="Footer"/>
      <w:rPr>
        <w:rFonts w:ascii="GHEA Grapalat" w:hAnsi="GHEA Grapalat"/>
        <w:lang w:val="nl-NL"/>
      </w:rPr>
    </w:pPr>
    <w:bookmarkStart w:id="36" w:name="_Hlk227658075"/>
    <w:bookmarkStart w:id="37" w:name="_Hlk227658076"/>
    <w:r w:rsidRPr="00C60724">
      <w:rPr>
        <w:rFonts w:ascii="GHEA Grapalat" w:hAnsi="GHEA Grapalat"/>
        <w:sz w:val="20"/>
        <w:szCs w:val="20"/>
        <w:lang w:val="en-GB"/>
      </w:rPr>
      <w:t xml:space="preserve">ARMNAB </w:t>
    </w:r>
    <w:r>
      <w:rPr>
        <w:rFonts w:ascii="GHEA Grapalat" w:hAnsi="GHEA Grapalat"/>
        <w:sz w:val="20"/>
        <w:szCs w:val="20"/>
        <w:lang w:val="en-GB"/>
      </w:rPr>
      <w:tab/>
    </w:r>
    <w:r>
      <w:rPr>
        <w:rFonts w:ascii="GHEA Grapalat" w:hAnsi="GHEA Grapalat"/>
        <w:sz w:val="20"/>
        <w:szCs w:val="20"/>
        <w:lang w:val="en-GB"/>
      </w:rPr>
      <w:tab/>
      <w:t xml:space="preserve">PR- </w:t>
    </w:r>
    <w:r>
      <w:rPr>
        <w:rFonts w:ascii="GHEA Grapalat" w:hAnsi="GHEA Grapalat"/>
        <w:sz w:val="20"/>
        <w:szCs w:val="20"/>
        <w:lang w:val="hy-AM"/>
      </w:rPr>
      <w:t>7.8.4</w:t>
    </w:r>
  </w:p>
  <w:p w14:paraId="65A202E8" w14:textId="77777777" w:rsidR="006946B5" w:rsidRDefault="006946B5" w:rsidP="00706EC9">
    <w:pPr>
      <w:spacing w:after="0" w:line="240" w:lineRule="auto"/>
    </w:pPr>
    <w:r>
      <w:rPr>
        <w:noProof/>
      </w:rPr>
      <mc:AlternateContent>
        <mc:Choice Requires="wps">
          <w:drawing>
            <wp:anchor distT="0" distB="0" distL="114300" distR="114300" simplePos="0" relativeHeight="251662336" behindDoc="0" locked="0" layoutInCell="1" allowOverlap="1" wp14:anchorId="0194D2ED" wp14:editId="456C7091">
              <wp:simplePos x="0" y="0"/>
              <wp:positionH relativeFrom="column">
                <wp:posOffset>-10160</wp:posOffset>
              </wp:positionH>
              <wp:positionV relativeFrom="paragraph">
                <wp:posOffset>42545</wp:posOffset>
              </wp:positionV>
              <wp:extent cx="6249670" cy="0"/>
              <wp:effectExtent l="0" t="19050" r="177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EC2EC"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35pt" to="49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" strokeweight="3pt">
              <v:stroke linestyle="thinThin"/>
            </v:line>
          </w:pict>
        </mc:Fallback>
      </mc:AlternateContent>
    </w:r>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B99"/>
    <w:multiLevelType w:val="multilevel"/>
    <w:tmpl w:val="E21A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5488F"/>
    <w:multiLevelType w:val="hybridMultilevel"/>
    <w:tmpl w:val="906888B6"/>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098F"/>
    <w:multiLevelType w:val="multilevel"/>
    <w:tmpl w:val="EDA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87C00"/>
    <w:multiLevelType w:val="hybridMultilevel"/>
    <w:tmpl w:val="E904D1AA"/>
    <w:lvl w:ilvl="0" w:tplc="D70C8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B10314"/>
    <w:multiLevelType w:val="multilevel"/>
    <w:tmpl w:val="76C2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C39DC"/>
    <w:multiLevelType w:val="multilevel"/>
    <w:tmpl w:val="D5B4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406"/>
    <w:multiLevelType w:val="multilevel"/>
    <w:tmpl w:val="1422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55C61"/>
    <w:multiLevelType w:val="hybridMultilevel"/>
    <w:tmpl w:val="847043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F3C5B"/>
    <w:multiLevelType w:val="multilevel"/>
    <w:tmpl w:val="785C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14402"/>
    <w:multiLevelType w:val="multilevel"/>
    <w:tmpl w:val="9020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A19D6"/>
    <w:multiLevelType w:val="hybridMultilevel"/>
    <w:tmpl w:val="ADE23CB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6B544B"/>
    <w:multiLevelType w:val="multilevel"/>
    <w:tmpl w:val="2E4EB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053D5"/>
    <w:multiLevelType w:val="hybridMultilevel"/>
    <w:tmpl w:val="AAE6EC82"/>
    <w:lvl w:ilvl="0" w:tplc="7A20C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A534C"/>
    <w:multiLevelType w:val="multilevel"/>
    <w:tmpl w:val="B67A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36F0C"/>
    <w:multiLevelType w:val="hybridMultilevel"/>
    <w:tmpl w:val="E46EFBB8"/>
    <w:lvl w:ilvl="0" w:tplc="3DDC87F2">
      <w:numFmt w:val="bullet"/>
      <w:lvlText w:val="•"/>
      <w:lvlJc w:val="left"/>
      <w:pPr>
        <w:ind w:left="1080" w:hanging="360"/>
      </w:pPr>
      <w:rPr>
        <w:rFonts w:ascii="GHEA Grapalat" w:eastAsia="Calibri" w:hAnsi="GHEA Grapalat"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A373357"/>
    <w:multiLevelType w:val="hybridMultilevel"/>
    <w:tmpl w:val="7F069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570048"/>
    <w:multiLevelType w:val="multilevel"/>
    <w:tmpl w:val="F650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81B5A"/>
    <w:multiLevelType w:val="multilevel"/>
    <w:tmpl w:val="E7EA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92D23"/>
    <w:multiLevelType w:val="multilevel"/>
    <w:tmpl w:val="834E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22DEF"/>
    <w:multiLevelType w:val="hybridMultilevel"/>
    <w:tmpl w:val="258CD2F0"/>
    <w:lvl w:ilvl="0" w:tplc="2E4A38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291D9E"/>
    <w:multiLevelType w:val="multilevel"/>
    <w:tmpl w:val="C59E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8388C"/>
    <w:multiLevelType w:val="multilevel"/>
    <w:tmpl w:val="1846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675F6F"/>
    <w:multiLevelType w:val="multilevel"/>
    <w:tmpl w:val="C430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C11385"/>
    <w:multiLevelType w:val="multilevel"/>
    <w:tmpl w:val="1562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964A88"/>
    <w:multiLevelType w:val="multilevel"/>
    <w:tmpl w:val="2052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D618F3"/>
    <w:multiLevelType w:val="hybridMultilevel"/>
    <w:tmpl w:val="6264F2DA"/>
    <w:lvl w:ilvl="0" w:tplc="63D67E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029FC"/>
    <w:multiLevelType w:val="hybridMultilevel"/>
    <w:tmpl w:val="C3646FD4"/>
    <w:lvl w:ilvl="0" w:tplc="3DDC87F2">
      <w:numFmt w:val="bullet"/>
      <w:lvlText w:val="•"/>
      <w:lvlJc w:val="left"/>
      <w:pPr>
        <w:ind w:left="1080" w:hanging="360"/>
      </w:pPr>
      <w:rPr>
        <w:rFonts w:ascii="GHEA Grapalat" w:eastAsia="Calibri"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846C80"/>
    <w:multiLevelType w:val="multilevel"/>
    <w:tmpl w:val="8EE4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0A6714"/>
    <w:multiLevelType w:val="multilevel"/>
    <w:tmpl w:val="693A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42982"/>
    <w:multiLevelType w:val="multilevel"/>
    <w:tmpl w:val="14D0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182FAD"/>
    <w:multiLevelType w:val="multilevel"/>
    <w:tmpl w:val="7D24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DD3FBB"/>
    <w:multiLevelType w:val="multilevel"/>
    <w:tmpl w:val="34E8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403BBF"/>
    <w:multiLevelType w:val="multilevel"/>
    <w:tmpl w:val="9C46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B5153B"/>
    <w:multiLevelType w:val="multilevel"/>
    <w:tmpl w:val="7966C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C42FE"/>
    <w:multiLevelType w:val="hybridMultilevel"/>
    <w:tmpl w:val="8D7A1B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55235AA"/>
    <w:multiLevelType w:val="hybridMultilevel"/>
    <w:tmpl w:val="E4F41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476C40"/>
    <w:multiLevelType w:val="hybridMultilevel"/>
    <w:tmpl w:val="61E61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7F034AA"/>
    <w:multiLevelType w:val="multilevel"/>
    <w:tmpl w:val="1D42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C3A4B"/>
    <w:multiLevelType w:val="hybridMultilevel"/>
    <w:tmpl w:val="1CFA2D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6AC7AC1"/>
    <w:multiLevelType w:val="multilevel"/>
    <w:tmpl w:val="1D7A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AA4653"/>
    <w:multiLevelType w:val="hybridMultilevel"/>
    <w:tmpl w:val="431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0"/>
  </w:num>
  <w:num w:numId="3">
    <w:abstractNumId w:val="12"/>
  </w:num>
  <w:num w:numId="4">
    <w:abstractNumId w:val="7"/>
  </w:num>
  <w:num w:numId="5">
    <w:abstractNumId w:val="1"/>
  </w:num>
  <w:num w:numId="6">
    <w:abstractNumId w:val="10"/>
  </w:num>
  <w:num w:numId="7">
    <w:abstractNumId w:val="15"/>
  </w:num>
  <w:num w:numId="8">
    <w:abstractNumId w:val="19"/>
  </w:num>
  <w:num w:numId="9">
    <w:abstractNumId w:val="25"/>
  </w:num>
  <w:num w:numId="10">
    <w:abstractNumId w:val="34"/>
  </w:num>
  <w:num w:numId="11">
    <w:abstractNumId w:val="36"/>
  </w:num>
  <w:num w:numId="12">
    <w:abstractNumId w:val="14"/>
  </w:num>
  <w:num w:numId="13">
    <w:abstractNumId w:val="26"/>
  </w:num>
  <w:num w:numId="14">
    <w:abstractNumId w:val="39"/>
  </w:num>
  <w:num w:numId="15">
    <w:abstractNumId w:val="37"/>
  </w:num>
  <w:num w:numId="16">
    <w:abstractNumId w:val="32"/>
  </w:num>
  <w:num w:numId="17">
    <w:abstractNumId w:val="20"/>
  </w:num>
  <w:num w:numId="18">
    <w:abstractNumId w:val="8"/>
  </w:num>
  <w:num w:numId="19">
    <w:abstractNumId w:val="6"/>
  </w:num>
  <w:num w:numId="20">
    <w:abstractNumId w:val="21"/>
  </w:num>
  <w:num w:numId="21">
    <w:abstractNumId w:val="24"/>
  </w:num>
  <w:num w:numId="22">
    <w:abstractNumId w:val="4"/>
  </w:num>
  <w:num w:numId="23">
    <w:abstractNumId w:val="9"/>
  </w:num>
  <w:num w:numId="24">
    <w:abstractNumId w:val="5"/>
  </w:num>
  <w:num w:numId="25">
    <w:abstractNumId w:val="16"/>
  </w:num>
  <w:num w:numId="26">
    <w:abstractNumId w:val="17"/>
  </w:num>
  <w:num w:numId="27">
    <w:abstractNumId w:val="30"/>
  </w:num>
  <w:num w:numId="28">
    <w:abstractNumId w:val="31"/>
  </w:num>
  <w:num w:numId="29">
    <w:abstractNumId w:val="35"/>
  </w:num>
  <w:num w:numId="30">
    <w:abstractNumId w:val="18"/>
  </w:num>
  <w:num w:numId="31">
    <w:abstractNumId w:val="13"/>
  </w:num>
  <w:num w:numId="32">
    <w:abstractNumId w:val="28"/>
  </w:num>
  <w:num w:numId="33">
    <w:abstractNumId w:val="33"/>
  </w:num>
  <w:num w:numId="34">
    <w:abstractNumId w:val="11"/>
  </w:num>
  <w:num w:numId="35">
    <w:abstractNumId w:val="38"/>
  </w:num>
  <w:num w:numId="36">
    <w:abstractNumId w:val="22"/>
  </w:num>
  <w:num w:numId="37">
    <w:abstractNumId w:val="0"/>
  </w:num>
  <w:num w:numId="38">
    <w:abstractNumId w:val="2"/>
  </w:num>
  <w:num w:numId="39">
    <w:abstractNumId w:val="27"/>
  </w:num>
  <w:num w:numId="40">
    <w:abstractNumId w:val="23"/>
  </w:num>
  <w:num w:numId="4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BB"/>
    <w:rsid w:val="00001E28"/>
    <w:rsid w:val="000022FA"/>
    <w:rsid w:val="00003604"/>
    <w:rsid w:val="000056A8"/>
    <w:rsid w:val="00005916"/>
    <w:rsid w:val="00007129"/>
    <w:rsid w:val="000106E7"/>
    <w:rsid w:val="000107CD"/>
    <w:rsid w:val="00011DCE"/>
    <w:rsid w:val="00012B9C"/>
    <w:rsid w:val="00013006"/>
    <w:rsid w:val="0001397B"/>
    <w:rsid w:val="00021C8A"/>
    <w:rsid w:val="000221C5"/>
    <w:rsid w:val="00023420"/>
    <w:rsid w:val="00024C4D"/>
    <w:rsid w:val="00024F8F"/>
    <w:rsid w:val="0002625B"/>
    <w:rsid w:val="000264A4"/>
    <w:rsid w:val="00026F7D"/>
    <w:rsid w:val="000272C4"/>
    <w:rsid w:val="0002781D"/>
    <w:rsid w:val="000314F2"/>
    <w:rsid w:val="00032302"/>
    <w:rsid w:val="00032D1A"/>
    <w:rsid w:val="00032F6B"/>
    <w:rsid w:val="00033D12"/>
    <w:rsid w:val="00033F33"/>
    <w:rsid w:val="00034256"/>
    <w:rsid w:val="0003432D"/>
    <w:rsid w:val="00034541"/>
    <w:rsid w:val="00037545"/>
    <w:rsid w:val="00040E51"/>
    <w:rsid w:val="00041F66"/>
    <w:rsid w:val="00041FEB"/>
    <w:rsid w:val="00042311"/>
    <w:rsid w:val="000443D4"/>
    <w:rsid w:val="000448B5"/>
    <w:rsid w:val="00044D9A"/>
    <w:rsid w:val="00045835"/>
    <w:rsid w:val="0004627D"/>
    <w:rsid w:val="00046D5E"/>
    <w:rsid w:val="000507B1"/>
    <w:rsid w:val="00053C8A"/>
    <w:rsid w:val="00053D10"/>
    <w:rsid w:val="0005427D"/>
    <w:rsid w:val="000542F8"/>
    <w:rsid w:val="000546D1"/>
    <w:rsid w:val="00056610"/>
    <w:rsid w:val="00057177"/>
    <w:rsid w:val="00057884"/>
    <w:rsid w:val="00060049"/>
    <w:rsid w:val="00061399"/>
    <w:rsid w:val="00062ABE"/>
    <w:rsid w:val="0006333C"/>
    <w:rsid w:val="00063E51"/>
    <w:rsid w:val="000652E0"/>
    <w:rsid w:val="0006547A"/>
    <w:rsid w:val="00070005"/>
    <w:rsid w:val="00070602"/>
    <w:rsid w:val="000715F8"/>
    <w:rsid w:val="0007164A"/>
    <w:rsid w:val="0007193A"/>
    <w:rsid w:val="00072949"/>
    <w:rsid w:val="00075D88"/>
    <w:rsid w:val="00077357"/>
    <w:rsid w:val="000810FE"/>
    <w:rsid w:val="00081FF7"/>
    <w:rsid w:val="00084035"/>
    <w:rsid w:val="000875F6"/>
    <w:rsid w:val="00090415"/>
    <w:rsid w:val="000942AC"/>
    <w:rsid w:val="0009456D"/>
    <w:rsid w:val="00094A9D"/>
    <w:rsid w:val="00094C05"/>
    <w:rsid w:val="00094D9E"/>
    <w:rsid w:val="000961AF"/>
    <w:rsid w:val="000965E6"/>
    <w:rsid w:val="00096D95"/>
    <w:rsid w:val="000A2B9D"/>
    <w:rsid w:val="000A387D"/>
    <w:rsid w:val="000A4228"/>
    <w:rsid w:val="000A5304"/>
    <w:rsid w:val="000A5EBA"/>
    <w:rsid w:val="000A6A62"/>
    <w:rsid w:val="000A7ADF"/>
    <w:rsid w:val="000B1136"/>
    <w:rsid w:val="000B17F4"/>
    <w:rsid w:val="000B29A1"/>
    <w:rsid w:val="000B3085"/>
    <w:rsid w:val="000B31FF"/>
    <w:rsid w:val="000B4289"/>
    <w:rsid w:val="000B43A2"/>
    <w:rsid w:val="000B4676"/>
    <w:rsid w:val="000B52C2"/>
    <w:rsid w:val="000B58F7"/>
    <w:rsid w:val="000B61D3"/>
    <w:rsid w:val="000B686C"/>
    <w:rsid w:val="000B69B5"/>
    <w:rsid w:val="000C033B"/>
    <w:rsid w:val="000C0671"/>
    <w:rsid w:val="000C13D1"/>
    <w:rsid w:val="000C2383"/>
    <w:rsid w:val="000C2CA8"/>
    <w:rsid w:val="000C2EE4"/>
    <w:rsid w:val="000C7549"/>
    <w:rsid w:val="000D0116"/>
    <w:rsid w:val="000D0562"/>
    <w:rsid w:val="000D0F46"/>
    <w:rsid w:val="000D330F"/>
    <w:rsid w:val="000D4C54"/>
    <w:rsid w:val="000D5C78"/>
    <w:rsid w:val="000D77D8"/>
    <w:rsid w:val="000E0D21"/>
    <w:rsid w:val="000E0EB8"/>
    <w:rsid w:val="000E3134"/>
    <w:rsid w:val="000E39C2"/>
    <w:rsid w:val="000E3D1D"/>
    <w:rsid w:val="000E607C"/>
    <w:rsid w:val="000E7150"/>
    <w:rsid w:val="000F0191"/>
    <w:rsid w:val="000F03EE"/>
    <w:rsid w:val="000F321A"/>
    <w:rsid w:val="000F45EB"/>
    <w:rsid w:val="000F5349"/>
    <w:rsid w:val="000F69A3"/>
    <w:rsid w:val="000F6FEB"/>
    <w:rsid w:val="00100692"/>
    <w:rsid w:val="00101056"/>
    <w:rsid w:val="001032F2"/>
    <w:rsid w:val="0010354E"/>
    <w:rsid w:val="00104A18"/>
    <w:rsid w:val="0010546E"/>
    <w:rsid w:val="00110CD4"/>
    <w:rsid w:val="00110D2B"/>
    <w:rsid w:val="001120E5"/>
    <w:rsid w:val="00114CE6"/>
    <w:rsid w:val="00116852"/>
    <w:rsid w:val="00117CDE"/>
    <w:rsid w:val="00121444"/>
    <w:rsid w:val="001217B3"/>
    <w:rsid w:val="00122402"/>
    <w:rsid w:val="00123F6C"/>
    <w:rsid w:val="001267B0"/>
    <w:rsid w:val="00127D75"/>
    <w:rsid w:val="00133412"/>
    <w:rsid w:val="00137A2F"/>
    <w:rsid w:val="001415FF"/>
    <w:rsid w:val="00145377"/>
    <w:rsid w:val="001463F2"/>
    <w:rsid w:val="0015239A"/>
    <w:rsid w:val="00153A27"/>
    <w:rsid w:val="00155C4A"/>
    <w:rsid w:val="0015618F"/>
    <w:rsid w:val="00156BEC"/>
    <w:rsid w:val="001621F1"/>
    <w:rsid w:val="00162D8F"/>
    <w:rsid w:val="0016418B"/>
    <w:rsid w:val="00164505"/>
    <w:rsid w:val="00164746"/>
    <w:rsid w:val="0016595B"/>
    <w:rsid w:val="0016683B"/>
    <w:rsid w:val="00167D05"/>
    <w:rsid w:val="001703AF"/>
    <w:rsid w:val="00170601"/>
    <w:rsid w:val="0017196C"/>
    <w:rsid w:val="00172952"/>
    <w:rsid w:val="00174D8B"/>
    <w:rsid w:val="001750E3"/>
    <w:rsid w:val="00176B1C"/>
    <w:rsid w:val="00176B5B"/>
    <w:rsid w:val="001772F2"/>
    <w:rsid w:val="00177B96"/>
    <w:rsid w:val="00183F59"/>
    <w:rsid w:val="00184B02"/>
    <w:rsid w:val="0018516A"/>
    <w:rsid w:val="001852A0"/>
    <w:rsid w:val="0018648B"/>
    <w:rsid w:val="00187A95"/>
    <w:rsid w:val="00187F4C"/>
    <w:rsid w:val="00190044"/>
    <w:rsid w:val="0019020E"/>
    <w:rsid w:val="00190BDE"/>
    <w:rsid w:val="00191B36"/>
    <w:rsid w:val="001920E3"/>
    <w:rsid w:val="001932BB"/>
    <w:rsid w:val="0019504C"/>
    <w:rsid w:val="0019679F"/>
    <w:rsid w:val="00197368"/>
    <w:rsid w:val="00197C91"/>
    <w:rsid w:val="00197E3E"/>
    <w:rsid w:val="001A00A1"/>
    <w:rsid w:val="001A0761"/>
    <w:rsid w:val="001A2BD6"/>
    <w:rsid w:val="001A461B"/>
    <w:rsid w:val="001A6031"/>
    <w:rsid w:val="001A680D"/>
    <w:rsid w:val="001A690E"/>
    <w:rsid w:val="001B07EB"/>
    <w:rsid w:val="001B135D"/>
    <w:rsid w:val="001B17BB"/>
    <w:rsid w:val="001B17C7"/>
    <w:rsid w:val="001B1938"/>
    <w:rsid w:val="001B2A9B"/>
    <w:rsid w:val="001B2E65"/>
    <w:rsid w:val="001C2B26"/>
    <w:rsid w:val="001C5F8F"/>
    <w:rsid w:val="001C64ED"/>
    <w:rsid w:val="001C782E"/>
    <w:rsid w:val="001D0441"/>
    <w:rsid w:val="001D066E"/>
    <w:rsid w:val="001D20D7"/>
    <w:rsid w:val="001D3840"/>
    <w:rsid w:val="001D3F0E"/>
    <w:rsid w:val="001D58C2"/>
    <w:rsid w:val="001D5BD7"/>
    <w:rsid w:val="001E07D7"/>
    <w:rsid w:val="001E2025"/>
    <w:rsid w:val="001E43B6"/>
    <w:rsid w:val="001E647D"/>
    <w:rsid w:val="001E74B9"/>
    <w:rsid w:val="001E74C9"/>
    <w:rsid w:val="001E7E58"/>
    <w:rsid w:val="001F1A91"/>
    <w:rsid w:val="001F1CAE"/>
    <w:rsid w:val="001F32A4"/>
    <w:rsid w:val="001F3C42"/>
    <w:rsid w:val="001F3C8B"/>
    <w:rsid w:val="001F5AB1"/>
    <w:rsid w:val="001F77E8"/>
    <w:rsid w:val="001F7A69"/>
    <w:rsid w:val="00200D04"/>
    <w:rsid w:val="00201B73"/>
    <w:rsid w:val="00203330"/>
    <w:rsid w:val="00203987"/>
    <w:rsid w:val="00203BB0"/>
    <w:rsid w:val="00203EAB"/>
    <w:rsid w:val="00205A3A"/>
    <w:rsid w:val="002066E3"/>
    <w:rsid w:val="002075FC"/>
    <w:rsid w:val="002109A5"/>
    <w:rsid w:val="00210EAA"/>
    <w:rsid w:val="00211A76"/>
    <w:rsid w:val="00211D13"/>
    <w:rsid w:val="00211F14"/>
    <w:rsid w:val="00212193"/>
    <w:rsid w:val="00213F13"/>
    <w:rsid w:val="00214F8E"/>
    <w:rsid w:val="0021535A"/>
    <w:rsid w:val="00220AAB"/>
    <w:rsid w:val="002222FC"/>
    <w:rsid w:val="0022340F"/>
    <w:rsid w:val="00223F3C"/>
    <w:rsid w:val="0022790C"/>
    <w:rsid w:val="002324E8"/>
    <w:rsid w:val="00232AAD"/>
    <w:rsid w:val="00235363"/>
    <w:rsid w:val="00237088"/>
    <w:rsid w:val="00237AB5"/>
    <w:rsid w:val="002419F2"/>
    <w:rsid w:val="00241B47"/>
    <w:rsid w:val="00241C95"/>
    <w:rsid w:val="00243F74"/>
    <w:rsid w:val="0024452A"/>
    <w:rsid w:val="00245F9A"/>
    <w:rsid w:val="00246336"/>
    <w:rsid w:val="0024660B"/>
    <w:rsid w:val="0024739C"/>
    <w:rsid w:val="00247965"/>
    <w:rsid w:val="00251B49"/>
    <w:rsid w:val="00251EC4"/>
    <w:rsid w:val="002527F4"/>
    <w:rsid w:val="00257AE0"/>
    <w:rsid w:val="002608FB"/>
    <w:rsid w:val="00260968"/>
    <w:rsid w:val="0026179C"/>
    <w:rsid w:val="0026276A"/>
    <w:rsid w:val="0026279E"/>
    <w:rsid w:val="00265699"/>
    <w:rsid w:val="002669A3"/>
    <w:rsid w:val="00270248"/>
    <w:rsid w:val="00271263"/>
    <w:rsid w:val="0027267F"/>
    <w:rsid w:val="002742C9"/>
    <w:rsid w:val="00274C1A"/>
    <w:rsid w:val="00275424"/>
    <w:rsid w:val="00275587"/>
    <w:rsid w:val="00275C4C"/>
    <w:rsid w:val="00281510"/>
    <w:rsid w:val="002832D7"/>
    <w:rsid w:val="002836D8"/>
    <w:rsid w:val="00284703"/>
    <w:rsid w:val="002847E4"/>
    <w:rsid w:val="00284A1C"/>
    <w:rsid w:val="002855ED"/>
    <w:rsid w:val="002868F7"/>
    <w:rsid w:val="00287627"/>
    <w:rsid w:val="00287634"/>
    <w:rsid w:val="0028780A"/>
    <w:rsid w:val="00287A52"/>
    <w:rsid w:val="0029023C"/>
    <w:rsid w:val="0029147B"/>
    <w:rsid w:val="0029366A"/>
    <w:rsid w:val="0029407D"/>
    <w:rsid w:val="0029455A"/>
    <w:rsid w:val="00294E29"/>
    <w:rsid w:val="002A08AF"/>
    <w:rsid w:val="002A16BE"/>
    <w:rsid w:val="002B1996"/>
    <w:rsid w:val="002B41A4"/>
    <w:rsid w:val="002B4A01"/>
    <w:rsid w:val="002B56D5"/>
    <w:rsid w:val="002B6119"/>
    <w:rsid w:val="002B64AF"/>
    <w:rsid w:val="002B6F5D"/>
    <w:rsid w:val="002C03BF"/>
    <w:rsid w:val="002C0FFE"/>
    <w:rsid w:val="002C1083"/>
    <w:rsid w:val="002C19F1"/>
    <w:rsid w:val="002C2AA8"/>
    <w:rsid w:val="002C2C18"/>
    <w:rsid w:val="002C34A6"/>
    <w:rsid w:val="002C7C6D"/>
    <w:rsid w:val="002C7F1F"/>
    <w:rsid w:val="002D0C16"/>
    <w:rsid w:val="002D0DD5"/>
    <w:rsid w:val="002D2324"/>
    <w:rsid w:val="002D24E5"/>
    <w:rsid w:val="002D3859"/>
    <w:rsid w:val="002D5196"/>
    <w:rsid w:val="002D5B06"/>
    <w:rsid w:val="002D6486"/>
    <w:rsid w:val="002D7A2F"/>
    <w:rsid w:val="002D7AA5"/>
    <w:rsid w:val="002E168A"/>
    <w:rsid w:val="002E264D"/>
    <w:rsid w:val="002E3F3B"/>
    <w:rsid w:val="002E654F"/>
    <w:rsid w:val="002E7911"/>
    <w:rsid w:val="002E7A01"/>
    <w:rsid w:val="002E7A16"/>
    <w:rsid w:val="002F0D0A"/>
    <w:rsid w:val="002F0E99"/>
    <w:rsid w:val="002F1CB1"/>
    <w:rsid w:val="002F3881"/>
    <w:rsid w:val="002F3ED3"/>
    <w:rsid w:val="002F44D2"/>
    <w:rsid w:val="002F4FD6"/>
    <w:rsid w:val="002F5112"/>
    <w:rsid w:val="002F5480"/>
    <w:rsid w:val="002F5B8E"/>
    <w:rsid w:val="00301E30"/>
    <w:rsid w:val="00302090"/>
    <w:rsid w:val="00303BB9"/>
    <w:rsid w:val="00303E14"/>
    <w:rsid w:val="00303F72"/>
    <w:rsid w:val="0030411F"/>
    <w:rsid w:val="00304DFF"/>
    <w:rsid w:val="00305B0B"/>
    <w:rsid w:val="00310299"/>
    <w:rsid w:val="003142EC"/>
    <w:rsid w:val="003146D5"/>
    <w:rsid w:val="0031625C"/>
    <w:rsid w:val="00317673"/>
    <w:rsid w:val="003179B2"/>
    <w:rsid w:val="00321B9B"/>
    <w:rsid w:val="00323FB5"/>
    <w:rsid w:val="003246E3"/>
    <w:rsid w:val="003259B2"/>
    <w:rsid w:val="00326A66"/>
    <w:rsid w:val="00326B7A"/>
    <w:rsid w:val="00327522"/>
    <w:rsid w:val="00327853"/>
    <w:rsid w:val="003278F0"/>
    <w:rsid w:val="003303AF"/>
    <w:rsid w:val="003310D9"/>
    <w:rsid w:val="00331760"/>
    <w:rsid w:val="00332AC3"/>
    <w:rsid w:val="00332C08"/>
    <w:rsid w:val="0033380E"/>
    <w:rsid w:val="00333A47"/>
    <w:rsid w:val="00335143"/>
    <w:rsid w:val="00335BF4"/>
    <w:rsid w:val="00336AFA"/>
    <w:rsid w:val="0033773A"/>
    <w:rsid w:val="00337BC0"/>
    <w:rsid w:val="0034022F"/>
    <w:rsid w:val="00341AEC"/>
    <w:rsid w:val="00342750"/>
    <w:rsid w:val="0034468B"/>
    <w:rsid w:val="00344ED1"/>
    <w:rsid w:val="003452E5"/>
    <w:rsid w:val="00350825"/>
    <w:rsid w:val="00351D54"/>
    <w:rsid w:val="0035299C"/>
    <w:rsid w:val="00353FB8"/>
    <w:rsid w:val="00355568"/>
    <w:rsid w:val="003556E3"/>
    <w:rsid w:val="00356C90"/>
    <w:rsid w:val="00356D5E"/>
    <w:rsid w:val="00360114"/>
    <w:rsid w:val="00360C3E"/>
    <w:rsid w:val="003614B5"/>
    <w:rsid w:val="003624CE"/>
    <w:rsid w:val="003633E1"/>
    <w:rsid w:val="00364307"/>
    <w:rsid w:val="00365109"/>
    <w:rsid w:val="00365E0D"/>
    <w:rsid w:val="00365EA9"/>
    <w:rsid w:val="00366107"/>
    <w:rsid w:val="0036768B"/>
    <w:rsid w:val="00371D52"/>
    <w:rsid w:val="0037469C"/>
    <w:rsid w:val="00376DA4"/>
    <w:rsid w:val="00382FC2"/>
    <w:rsid w:val="00383ABD"/>
    <w:rsid w:val="003849A6"/>
    <w:rsid w:val="00384B74"/>
    <w:rsid w:val="00387675"/>
    <w:rsid w:val="003900B9"/>
    <w:rsid w:val="00390C38"/>
    <w:rsid w:val="003913AE"/>
    <w:rsid w:val="00391968"/>
    <w:rsid w:val="00391AAE"/>
    <w:rsid w:val="0039255B"/>
    <w:rsid w:val="00393902"/>
    <w:rsid w:val="00395395"/>
    <w:rsid w:val="00395612"/>
    <w:rsid w:val="003960AB"/>
    <w:rsid w:val="00396CB2"/>
    <w:rsid w:val="00397421"/>
    <w:rsid w:val="003978AD"/>
    <w:rsid w:val="00397CCF"/>
    <w:rsid w:val="003A0059"/>
    <w:rsid w:val="003A143E"/>
    <w:rsid w:val="003A260E"/>
    <w:rsid w:val="003A5EF7"/>
    <w:rsid w:val="003A69DD"/>
    <w:rsid w:val="003A6AFE"/>
    <w:rsid w:val="003A6EEA"/>
    <w:rsid w:val="003A73FA"/>
    <w:rsid w:val="003B0147"/>
    <w:rsid w:val="003B0744"/>
    <w:rsid w:val="003B0A55"/>
    <w:rsid w:val="003B3135"/>
    <w:rsid w:val="003B322B"/>
    <w:rsid w:val="003B3625"/>
    <w:rsid w:val="003B391D"/>
    <w:rsid w:val="003B67A0"/>
    <w:rsid w:val="003C3BB6"/>
    <w:rsid w:val="003C3F68"/>
    <w:rsid w:val="003C43AD"/>
    <w:rsid w:val="003C55C9"/>
    <w:rsid w:val="003C55CF"/>
    <w:rsid w:val="003C58BB"/>
    <w:rsid w:val="003C5DF5"/>
    <w:rsid w:val="003C6056"/>
    <w:rsid w:val="003C7080"/>
    <w:rsid w:val="003D045E"/>
    <w:rsid w:val="003D189E"/>
    <w:rsid w:val="003D2E04"/>
    <w:rsid w:val="003D2FD2"/>
    <w:rsid w:val="003D3F48"/>
    <w:rsid w:val="003D49F2"/>
    <w:rsid w:val="003D4E0B"/>
    <w:rsid w:val="003D54C1"/>
    <w:rsid w:val="003D7A0C"/>
    <w:rsid w:val="003D7BFF"/>
    <w:rsid w:val="003E0ACC"/>
    <w:rsid w:val="003E18C1"/>
    <w:rsid w:val="003E56D7"/>
    <w:rsid w:val="003E5FD8"/>
    <w:rsid w:val="003E603F"/>
    <w:rsid w:val="003E6481"/>
    <w:rsid w:val="003E6525"/>
    <w:rsid w:val="003E74F6"/>
    <w:rsid w:val="003F19F6"/>
    <w:rsid w:val="003F1B4D"/>
    <w:rsid w:val="003F1DC7"/>
    <w:rsid w:val="003F28C2"/>
    <w:rsid w:val="003F2980"/>
    <w:rsid w:val="003F35BF"/>
    <w:rsid w:val="003F479E"/>
    <w:rsid w:val="003F6893"/>
    <w:rsid w:val="003F718C"/>
    <w:rsid w:val="003F7E8C"/>
    <w:rsid w:val="00400684"/>
    <w:rsid w:val="004009DB"/>
    <w:rsid w:val="00401607"/>
    <w:rsid w:val="00401D8D"/>
    <w:rsid w:val="00402F69"/>
    <w:rsid w:val="004030DC"/>
    <w:rsid w:val="004046DA"/>
    <w:rsid w:val="00406788"/>
    <w:rsid w:val="00407220"/>
    <w:rsid w:val="004072D3"/>
    <w:rsid w:val="004078D8"/>
    <w:rsid w:val="004106EC"/>
    <w:rsid w:val="00410CF5"/>
    <w:rsid w:val="00411170"/>
    <w:rsid w:val="00411571"/>
    <w:rsid w:val="0041311D"/>
    <w:rsid w:val="00413771"/>
    <w:rsid w:val="004138F9"/>
    <w:rsid w:val="00413B16"/>
    <w:rsid w:val="00414D26"/>
    <w:rsid w:val="00415386"/>
    <w:rsid w:val="00415C73"/>
    <w:rsid w:val="00421BC5"/>
    <w:rsid w:val="00423777"/>
    <w:rsid w:val="00426564"/>
    <w:rsid w:val="004266C7"/>
    <w:rsid w:val="00431C3A"/>
    <w:rsid w:val="00431FB1"/>
    <w:rsid w:val="00432219"/>
    <w:rsid w:val="00432470"/>
    <w:rsid w:val="004354AC"/>
    <w:rsid w:val="00436374"/>
    <w:rsid w:val="004367B7"/>
    <w:rsid w:val="004375EA"/>
    <w:rsid w:val="0044006E"/>
    <w:rsid w:val="00440224"/>
    <w:rsid w:val="00441014"/>
    <w:rsid w:val="004419E7"/>
    <w:rsid w:val="00441D76"/>
    <w:rsid w:val="004430B6"/>
    <w:rsid w:val="0044382F"/>
    <w:rsid w:val="00444E34"/>
    <w:rsid w:val="00445BFD"/>
    <w:rsid w:val="00445D9E"/>
    <w:rsid w:val="00445F28"/>
    <w:rsid w:val="00445F81"/>
    <w:rsid w:val="004462BD"/>
    <w:rsid w:val="004462FA"/>
    <w:rsid w:val="00446509"/>
    <w:rsid w:val="0044759F"/>
    <w:rsid w:val="00450D59"/>
    <w:rsid w:val="004514D8"/>
    <w:rsid w:val="004545EB"/>
    <w:rsid w:val="00455571"/>
    <w:rsid w:val="00455E1A"/>
    <w:rsid w:val="00457A65"/>
    <w:rsid w:val="00461898"/>
    <w:rsid w:val="00461E9F"/>
    <w:rsid w:val="00467608"/>
    <w:rsid w:val="00467EB0"/>
    <w:rsid w:val="004709E4"/>
    <w:rsid w:val="00471460"/>
    <w:rsid w:val="004730BE"/>
    <w:rsid w:val="00473C2B"/>
    <w:rsid w:val="00474B59"/>
    <w:rsid w:val="00474F40"/>
    <w:rsid w:val="004765D9"/>
    <w:rsid w:val="0048208E"/>
    <w:rsid w:val="00482FC0"/>
    <w:rsid w:val="004833C4"/>
    <w:rsid w:val="004845F0"/>
    <w:rsid w:val="00484675"/>
    <w:rsid w:val="00484757"/>
    <w:rsid w:val="00485B46"/>
    <w:rsid w:val="00490B68"/>
    <w:rsid w:val="00492109"/>
    <w:rsid w:val="00493A20"/>
    <w:rsid w:val="00493AD6"/>
    <w:rsid w:val="00493F09"/>
    <w:rsid w:val="00494FBE"/>
    <w:rsid w:val="00495288"/>
    <w:rsid w:val="00495937"/>
    <w:rsid w:val="00495A4A"/>
    <w:rsid w:val="004963AA"/>
    <w:rsid w:val="00497127"/>
    <w:rsid w:val="00497265"/>
    <w:rsid w:val="004A0EF9"/>
    <w:rsid w:val="004A17C1"/>
    <w:rsid w:val="004A1B8B"/>
    <w:rsid w:val="004A1BD7"/>
    <w:rsid w:val="004A24BA"/>
    <w:rsid w:val="004A38BF"/>
    <w:rsid w:val="004A3AEF"/>
    <w:rsid w:val="004A453B"/>
    <w:rsid w:val="004A46D8"/>
    <w:rsid w:val="004A55A1"/>
    <w:rsid w:val="004B1FAE"/>
    <w:rsid w:val="004B4AFA"/>
    <w:rsid w:val="004B7429"/>
    <w:rsid w:val="004C0AF1"/>
    <w:rsid w:val="004C1E01"/>
    <w:rsid w:val="004C264C"/>
    <w:rsid w:val="004C51A3"/>
    <w:rsid w:val="004C6EAB"/>
    <w:rsid w:val="004C7169"/>
    <w:rsid w:val="004D0EF6"/>
    <w:rsid w:val="004D20FD"/>
    <w:rsid w:val="004D256A"/>
    <w:rsid w:val="004D3BBE"/>
    <w:rsid w:val="004D60D2"/>
    <w:rsid w:val="004D65AB"/>
    <w:rsid w:val="004D78B6"/>
    <w:rsid w:val="004D7B95"/>
    <w:rsid w:val="004D7FD0"/>
    <w:rsid w:val="004E218C"/>
    <w:rsid w:val="004E2347"/>
    <w:rsid w:val="004E336A"/>
    <w:rsid w:val="004E3693"/>
    <w:rsid w:val="004E4F27"/>
    <w:rsid w:val="004E5BFE"/>
    <w:rsid w:val="004E6F98"/>
    <w:rsid w:val="004F0B19"/>
    <w:rsid w:val="004F1935"/>
    <w:rsid w:val="004F4A56"/>
    <w:rsid w:val="004F4C3D"/>
    <w:rsid w:val="004F50F7"/>
    <w:rsid w:val="004F54DC"/>
    <w:rsid w:val="004F5834"/>
    <w:rsid w:val="004F59A6"/>
    <w:rsid w:val="004F77B5"/>
    <w:rsid w:val="00500C04"/>
    <w:rsid w:val="00500FD9"/>
    <w:rsid w:val="00501491"/>
    <w:rsid w:val="00501F01"/>
    <w:rsid w:val="00502DEC"/>
    <w:rsid w:val="00504F55"/>
    <w:rsid w:val="005063EB"/>
    <w:rsid w:val="00506522"/>
    <w:rsid w:val="005069A2"/>
    <w:rsid w:val="005074B3"/>
    <w:rsid w:val="005078D3"/>
    <w:rsid w:val="00512061"/>
    <w:rsid w:val="0051315D"/>
    <w:rsid w:val="0051397E"/>
    <w:rsid w:val="00514D85"/>
    <w:rsid w:val="005163C1"/>
    <w:rsid w:val="005171D0"/>
    <w:rsid w:val="00517747"/>
    <w:rsid w:val="00522B1C"/>
    <w:rsid w:val="00522B94"/>
    <w:rsid w:val="00524775"/>
    <w:rsid w:val="00524B33"/>
    <w:rsid w:val="00524C16"/>
    <w:rsid w:val="00524F5D"/>
    <w:rsid w:val="00525757"/>
    <w:rsid w:val="0052648F"/>
    <w:rsid w:val="00526928"/>
    <w:rsid w:val="00527A42"/>
    <w:rsid w:val="00530586"/>
    <w:rsid w:val="005308A2"/>
    <w:rsid w:val="005324E6"/>
    <w:rsid w:val="0053371C"/>
    <w:rsid w:val="00533A59"/>
    <w:rsid w:val="00533BAB"/>
    <w:rsid w:val="00533FF4"/>
    <w:rsid w:val="00534279"/>
    <w:rsid w:val="005352A6"/>
    <w:rsid w:val="005352DA"/>
    <w:rsid w:val="005352DB"/>
    <w:rsid w:val="00535B81"/>
    <w:rsid w:val="00535CA7"/>
    <w:rsid w:val="00536388"/>
    <w:rsid w:val="00536B67"/>
    <w:rsid w:val="00536E04"/>
    <w:rsid w:val="00540D8B"/>
    <w:rsid w:val="00541E5D"/>
    <w:rsid w:val="00541F27"/>
    <w:rsid w:val="005439BC"/>
    <w:rsid w:val="00544148"/>
    <w:rsid w:val="0054533F"/>
    <w:rsid w:val="005455DD"/>
    <w:rsid w:val="00546172"/>
    <w:rsid w:val="00546FC5"/>
    <w:rsid w:val="005502F4"/>
    <w:rsid w:val="0055109C"/>
    <w:rsid w:val="00551D58"/>
    <w:rsid w:val="00551E9A"/>
    <w:rsid w:val="005526DC"/>
    <w:rsid w:val="005529E3"/>
    <w:rsid w:val="00553BA4"/>
    <w:rsid w:val="00554544"/>
    <w:rsid w:val="00554E7B"/>
    <w:rsid w:val="00554F8E"/>
    <w:rsid w:val="005579A0"/>
    <w:rsid w:val="00561252"/>
    <w:rsid w:val="00561D2A"/>
    <w:rsid w:val="00562B9B"/>
    <w:rsid w:val="00563A96"/>
    <w:rsid w:val="00564676"/>
    <w:rsid w:val="00566E0B"/>
    <w:rsid w:val="005677EA"/>
    <w:rsid w:val="0057030B"/>
    <w:rsid w:val="0057036E"/>
    <w:rsid w:val="005715DB"/>
    <w:rsid w:val="00571895"/>
    <w:rsid w:val="00571C06"/>
    <w:rsid w:val="00574714"/>
    <w:rsid w:val="00574AE5"/>
    <w:rsid w:val="00575146"/>
    <w:rsid w:val="005779EA"/>
    <w:rsid w:val="005802A1"/>
    <w:rsid w:val="00581678"/>
    <w:rsid w:val="00581C92"/>
    <w:rsid w:val="00582C73"/>
    <w:rsid w:val="005837C5"/>
    <w:rsid w:val="00583FFA"/>
    <w:rsid w:val="00584103"/>
    <w:rsid w:val="00584407"/>
    <w:rsid w:val="00585060"/>
    <w:rsid w:val="005852EC"/>
    <w:rsid w:val="00585B81"/>
    <w:rsid w:val="005862E4"/>
    <w:rsid w:val="00586F75"/>
    <w:rsid w:val="0058784C"/>
    <w:rsid w:val="005878F8"/>
    <w:rsid w:val="00591EED"/>
    <w:rsid w:val="00591F13"/>
    <w:rsid w:val="00593184"/>
    <w:rsid w:val="005A2E7B"/>
    <w:rsid w:val="005A379D"/>
    <w:rsid w:val="005A3E48"/>
    <w:rsid w:val="005A6836"/>
    <w:rsid w:val="005A77BA"/>
    <w:rsid w:val="005B1266"/>
    <w:rsid w:val="005B12DE"/>
    <w:rsid w:val="005B2D01"/>
    <w:rsid w:val="005B5C20"/>
    <w:rsid w:val="005B6AB4"/>
    <w:rsid w:val="005B6BA3"/>
    <w:rsid w:val="005B6CF5"/>
    <w:rsid w:val="005B7297"/>
    <w:rsid w:val="005C0C95"/>
    <w:rsid w:val="005C1959"/>
    <w:rsid w:val="005C1B54"/>
    <w:rsid w:val="005C1CB2"/>
    <w:rsid w:val="005C1FB4"/>
    <w:rsid w:val="005C2339"/>
    <w:rsid w:val="005C2D5E"/>
    <w:rsid w:val="005C40E8"/>
    <w:rsid w:val="005C4ED0"/>
    <w:rsid w:val="005C5D2B"/>
    <w:rsid w:val="005C61FD"/>
    <w:rsid w:val="005C7027"/>
    <w:rsid w:val="005C7253"/>
    <w:rsid w:val="005D03A6"/>
    <w:rsid w:val="005D0CC4"/>
    <w:rsid w:val="005D1060"/>
    <w:rsid w:val="005D1363"/>
    <w:rsid w:val="005D45E6"/>
    <w:rsid w:val="005E1334"/>
    <w:rsid w:val="005E1AB8"/>
    <w:rsid w:val="005E1E71"/>
    <w:rsid w:val="005E410A"/>
    <w:rsid w:val="005E4D28"/>
    <w:rsid w:val="005E5568"/>
    <w:rsid w:val="005E566E"/>
    <w:rsid w:val="005E63D8"/>
    <w:rsid w:val="005F0A0E"/>
    <w:rsid w:val="005F0A97"/>
    <w:rsid w:val="005F1BF1"/>
    <w:rsid w:val="005F1DA4"/>
    <w:rsid w:val="005F4A6E"/>
    <w:rsid w:val="005F5D64"/>
    <w:rsid w:val="005F5FF2"/>
    <w:rsid w:val="005F6C6A"/>
    <w:rsid w:val="005F6FA8"/>
    <w:rsid w:val="005F7225"/>
    <w:rsid w:val="005F7643"/>
    <w:rsid w:val="005F7E94"/>
    <w:rsid w:val="00600E28"/>
    <w:rsid w:val="00602454"/>
    <w:rsid w:val="006027DE"/>
    <w:rsid w:val="006028A0"/>
    <w:rsid w:val="006033EF"/>
    <w:rsid w:val="006043B5"/>
    <w:rsid w:val="006074F6"/>
    <w:rsid w:val="00607F37"/>
    <w:rsid w:val="0061020B"/>
    <w:rsid w:val="00610786"/>
    <w:rsid w:val="00612816"/>
    <w:rsid w:val="006132B2"/>
    <w:rsid w:val="006164C7"/>
    <w:rsid w:val="00616BFE"/>
    <w:rsid w:val="00617458"/>
    <w:rsid w:val="006178B1"/>
    <w:rsid w:val="00617D60"/>
    <w:rsid w:val="00620B93"/>
    <w:rsid w:val="00620E8E"/>
    <w:rsid w:val="0062208C"/>
    <w:rsid w:val="00624C70"/>
    <w:rsid w:val="006257D7"/>
    <w:rsid w:val="00625BF0"/>
    <w:rsid w:val="00626A87"/>
    <w:rsid w:val="00626C45"/>
    <w:rsid w:val="00627A00"/>
    <w:rsid w:val="00627F70"/>
    <w:rsid w:val="006302A1"/>
    <w:rsid w:val="006311AF"/>
    <w:rsid w:val="00632DC6"/>
    <w:rsid w:val="00633D36"/>
    <w:rsid w:val="00636BD1"/>
    <w:rsid w:val="00637C61"/>
    <w:rsid w:val="0064442E"/>
    <w:rsid w:val="00644DE6"/>
    <w:rsid w:val="00646E5D"/>
    <w:rsid w:val="006509E0"/>
    <w:rsid w:val="0065123E"/>
    <w:rsid w:val="00651903"/>
    <w:rsid w:val="00653807"/>
    <w:rsid w:val="00655669"/>
    <w:rsid w:val="00655EBA"/>
    <w:rsid w:val="00655F9E"/>
    <w:rsid w:val="00656C9D"/>
    <w:rsid w:val="00656CE9"/>
    <w:rsid w:val="00657683"/>
    <w:rsid w:val="00657D7D"/>
    <w:rsid w:val="006621DB"/>
    <w:rsid w:val="00662C57"/>
    <w:rsid w:val="00663321"/>
    <w:rsid w:val="00663420"/>
    <w:rsid w:val="00664104"/>
    <w:rsid w:val="006643D2"/>
    <w:rsid w:val="00665937"/>
    <w:rsid w:val="00665F4D"/>
    <w:rsid w:val="006667FB"/>
    <w:rsid w:val="00666ECE"/>
    <w:rsid w:val="00666EF7"/>
    <w:rsid w:val="00667B0B"/>
    <w:rsid w:val="0067011C"/>
    <w:rsid w:val="00670E28"/>
    <w:rsid w:val="00670F69"/>
    <w:rsid w:val="00673D49"/>
    <w:rsid w:val="00673E6C"/>
    <w:rsid w:val="00674763"/>
    <w:rsid w:val="00675E9D"/>
    <w:rsid w:val="006774BE"/>
    <w:rsid w:val="00677B44"/>
    <w:rsid w:val="00680455"/>
    <w:rsid w:val="00680CBC"/>
    <w:rsid w:val="00681E15"/>
    <w:rsid w:val="00682C64"/>
    <w:rsid w:val="006848F6"/>
    <w:rsid w:val="0068504F"/>
    <w:rsid w:val="00685225"/>
    <w:rsid w:val="006914FF"/>
    <w:rsid w:val="00692F42"/>
    <w:rsid w:val="00694104"/>
    <w:rsid w:val="006946B5"/>
    <w:rsid w:val="006950AB"/>
    <w:rsid w:val="00696E75"/>
    <w:rsid w:val="006977A6"/>
    <w:rsid w:val="006A0EA1"/>
    <w:rsid w:val="006A3252"/>
    <w:rsid w:val="006A47F4"/>
    <w:rsid w:val="006A5B2D"/>
    <w:rsid w:val="006A5B41"/>
    <w:rsid w:val="006A5D71"/>
    <w:rsid w:val="006B01B2"/>
    <w:rsid w:val="006B0BE3"/>
    <w:rsid w:val="006B0C4F"/>
    <w:rsid w:val="006B1664"/>
    <w:rsid w:val="006B1EF7"/>
    <w:rsid w:val="006B2BA8"/>
    <w:rsid w:val="006B4799"/>
    <w:rsid w:val="006B78C9"/>
    <w:rsid w:val="006B7B38"/>
    <w:rsid w:val="006C287D"/>
    <w:rsid w:val="006C2C8F"/>
    <w:rsid w:val="006C3C8F"/>
    <w:rsid w:val="006C3FF0"/>
    <w:rsid w:val="006C53FD"/>
    <w:rsid w:val="006C6051"/>
    <w:rsid w:val="006C6623"/>
    <w:rsid w:val="006C66CA"/>
    <w:rsid w:val="006C6AA1"/>
    <w:rsid w:val="006C6C1B"/>
    <w:rsid w:val="006C7DDD"/>
    <w:rsid w:val="006D09B6"/>
    <w:rsid w:val="006D12DC"/>
    <w:rsid w:val="006D17FF"/>
    <w:rsid w:val="006D1C7F"/>
    <w:rsid w:val="006D2297"/>
    <w:rsid w:val="006D2892"/>
    <w:rsid w:val="006D49A7"/>
    <w:rsid w:val="006D500B"/>
    <w:rsid w:val="006D5ED5"/>
    <w:rsid w:val="006D7D37"/>
    <w:rsid w:val="006E0923"/>
    <w:rsid w:val="006E0BAE"/>
    <w:rsid w:val="006E0E3E"/>
    <w:rsid w:val="006E160D"/>
    <w:rsid w:val="006E288D"/>
    <w:rsid w:val="006E2939"/>
    <w:rsid w:val="006E32A9"/>
    <w:rsid w:val="006E42F2"/>
    <w:rsid w:val="006E47D9"/>
    <w:rsid w:val="006E6E84"/>
    <w:rsid w:val="006F07D4"/>
    <w:rsid w:val="006F0DEF"/>
    <w:rsid w:val="006F0F48"/>
    <w:rsid w:val="006F1604"/>
    <w:rsid w:val="006F180C"/>
    <w:rsid w:val="006F1ADC"/>
    <w:rsid w:val="006F370D"/>
    <w:rsid w:val="007013A3"/>
    <w:rsid w:val="007020BF"/>
    <w:rsid w:val="00702A58"/>
    <w:rsid w:val="00702DCA"/>
    <w:rsid w:val="00703E2B"/>
    <w:rsid w:val="00704CD6"/>
    <w:rsid w:val="00704CE8"/>
    <w:rsid w:val="00705EB1"/>
    <w:rsid w:val="00706EC9"/>
    <w:rsid w:val="00707185"/>
    <w:rsid w:val="007078C5"/>
    <w:rsid w:val="00710B44"/>
    <w:rsid w:val="00710C6B"/>
    <w:rsid w:val="00712831"/>
    <w:rsid w:val="00712B19"/>
    <w:rsid w:val="007133B0"/>
    <w:rsid w:val="00714FE7"/>
    <w:rsid w:val="0071543C"/>
    <w:rsid w:val="00720317"/>
    <w:rsid w:val="00720A3A"/>
    <w:rsid w:val="007210EC"/>
    <w:rsid w:val="007228A5"/>
    <w:rsid w:val="00722F42"/>
    <w:rsid w:val="00723218"/>
    <w:rsid w:val="00723753"/>
    <w:rsid w:val="00724A22"/>
    <w:rsid w:val="00724BA9"/>
    <w:rsid w:val="00726579"/>
    <w:rsid w:val="007300BE"/>
    <w:rsid w:val="00730227"/>
    <w:rsid w:val="00730B82"/>
    <w:rsid w:val="00730BE7"/>
    <w:rsid w:val="0073147D"/>
    <w:rsid w:val="00731611"/>
    <w:rsid w:val="00732B2F"/>
    <w:rsid w:val="00732D85"/>
    <w:rsid w:val="00734E8A"/>
    <w:rsid w:val="00735180"/>
    <w:rsid w:val="00735207"/>
    <w:rsid w:val="0073585A"/>
    <w:rsid w:val="00735BB4"/>
    <w:rsid w:val="007366E3"/>
    <w:rsid w:val="00742137"/>
    <w:rsid w:val="007429D1"/>
    <w:rsid w:val="00742C30"/>
    <w:rsid w:val="007456D3"/>
    <w:rsid w:val="00746316"/>
    <w:rsid w:val="00747BEB"/>
    <w:rsid w:val="00747C21"/>
    <w:rsid w:val="00751B7E"/>
    <w:rsid w:val="00751C4D"/>
    <w:rsid w:val="00753B52"/>
    <w:rsid w:val="00754196"/>
    <w:rsid w:val="00754765"/>
    <w:rsid w:val="00754D6A"/>
    <w:rsid w:val="0075542B"/>
    <w:rsid w:val="00755779"/>
    <w:rsid w:val="00755C3B"/>
    <w:rsid w:val="0075772D"/>
    <w:rsid w:val="00757C4A"/>
    <w:rsid w:val="00757F26"/>
    <w:rsid w:val="00761E01"/>
    <w:rsid w:val="00762050"/>
    <w:rsid w:val="007623DC"/>
    <w:rsid w:val="00762A10"/>
    <w:rsid w:val="00763071"/>
    <w:rsid w:val="00765D40"/>
    <w:rsid w:val="00766402"/>
    <w:rsid w:val="00767C62"/>
    <w:rsid w:val="007708AF"/>
    <w:rsid w:val="00771241"/>
    <w:rsid w:val="00771FA7"/>
    <w:rsid w:val="00775691"/>
    <w:rsid w:val="00777A28"/>
    <w:rsid w:val="007803E3"/>
    <w:rsid w:val="00780B43"/>
    <w:rsid w:val="007812D3"/>
    <w:rsid w:val="007839C0"/>
    <w:rsid w:val="007855C3"/>
    <w:rsid w:val="00786CE6"/>
    <w:rsid w:val="00790801"/>
    <w:rsid w:val="0079178D"/>
    <w:rsid w:val="007932F0"/>
    <w:rsid w:val="00793977"/>
    <w:rsid w:val="00793D4B"/>
    <w:rsid w:val="00794131"/>
    <w:rsid w:val="00795E8E"/>
    <w:rsid w:val="00795F50"/>
    <w:rsid w:val="00797BF8"/>
    <w:rsid w:val="007A0014"/>
    <w:rsid w:val="007A1B09"/>
    <w:rsid w:val="007A583D"/>
    <w:rsid w:val="007B176F"/>
    <w:rsid w:val="007B28BB"/>
    <w:rsid w:val="007B3813"/>
    <w:rsid w:val="007B432C"/>
    <w:rsid w:val="007B59A8"/>
    <w:rsid w:val="007B5D4B"/>
    <w:rsid w:val="007B608E"/>
    <w:rsid w:val="007B62E4"/>
    <w:rsid w:val="007B6668"/>
    <w:rsid w:val="007B6A74"/>
    <w:rsid w:val="007B7275"/>
    <w:rsid w:val="007B7854"/>
    <w:rsid w:val="007C22C4"/>
    <w:rsid w:val="007C2E5A"/>
    <w:rsid w:val="007C3288"/>
    <w:rsid w:val="007C41E0"/>
    <w:rsid w:val="007C435C"/>
    <w:rsid w:val="007C5097"/>
    <w:rsid w:val="007C50C2"/>
    <w:rsid w:val="007C56AB"/>
    <w:rsid w:val="007C58DB"/>
    <w:rsid w:val="007C594B"/>
    <w:rsid w:val="007D0CC9"/>
    <w:rsid w:val="007D49EB"/>
    <w:rsid w:val="007D4C75"/>
    <w:rsid w:val="007D6306"/>
    <w:rsid w:val="007D68BC"/>
    <w:rsid w:val="007D7417"/>
    <w:rsid w:val="007D7E40"/>
    <w:rsid w:val="007E06E4"/>
    <w:rsid w:val="007E0C93"/>
    <w:rsid w:val="007E177D"/>
    <w:rsid w:val="007E1E24"/>
    <w:rsid w:val="007E2AC5"/>
    <w:rsid w:val="007E2B8A"/>
    <w:rsid w:val="007E2BB3"/>
    <w:rsid w:val="007E3605"/>
    <w:rsid w:val="007E3A90"/>
    <w:rsid w:val="007E5B36"/>
    <w:rsid w:val="007E5B6D"/>
    <w:rsid w:val="007E628E"/>
    <w:rsid w:val="007E7DAA"/>
    <w:rsid w:val="007E7E57"/>
    <w:rsid w:val="007E7F34"/>
    <w:rsid w:val="007F0C74"/>
    <w:rsid w:val="007F2787"/>
    <w:rsid w:val="007F49F3"/>
    <w:rsid w:val="007F4FB0"/>
    <w:rsid w:val="007F53D2"/>
    <w:rsid w:val="007F5F8B"/>
    <w:rsid w:val="007F7DCE"/>
    <w:rsid w:val="00805379"/>
    <w:rsid w:val="008054C2"/>
    <w:rsid w:val="008054EB"/>
    <w:rsid w:val="0080648B"/>
    <w:rsid w:val="00806C50"/>
    <w:rsid w:val="0080770B"/>
    <w:rsid w:val="00807D9A"/>
    <w:rsid w:val="00810FF1"/>
    <w:rsid w:val="00811D79"/>
    <w:rsid w:val="008156A4"/>
    <w:rsid w:val="00817CA4"/>
    <w:rsid w:val="00821B68"/>
    <w:rsid w:val="008226EA"/>
    <w:rsid w:val="0082395C"/>
    <w:rsid w:val="0082418C"/>
    <w:rsid w:val="00825218"/>
    <w:rsid w:val="0082532D"/>
    <w:rsid w:val="00825B81"/>
    <w:rsid w:val="00826C7C"/>
    <w:rsid w:val="0083254E"/>
    <w:rsid w:val="00832F05"/>
    <w:rsid w:val="00833D01"/>
    <w:rsid w:val="00833F2B"/>
    <w:rsid w:val="0083493C"/>
    <w:rsid w:val="00834D93"/>
    <w:rsid w:val="00836078"/>
    <w:rsid w:val="00836ED5"/>
    <w:rsid w:val="00836FA4"/>
    <w:rsid w:val="008403AA"/>
    <w:rsid w:val="00843354"/>
    <w:rsid w:val="00846853"/>
    <w:rsid w:val="008501A8"/>
    <w:rsid w:val="0085075B"/>
    <w:rsid w:val="0085145D"/>
    <w:rsid w:val="00851583"/>
    <w:rsid w:val="00851FFB"/>
    <w:rsid w:val="00852B07"/>
    <w:rsid w:val="0085387B"/>
    <w:rsid w:val="008561A9"/>
    <w:rsid w:val="00856A38"/>
    <w:rsid w:val="008608C9"/>
    <w:rsid w:val="00860DC8"/>
    <w:rsid w:val="00861438"/>
    <w:rsid w:val="00863220"/>
    <w:rsid w:val="00863F47"/>
    <w:rsid w:val="00864E29"/>
    <w:rsid w:val="00865514"/>
    <w:rsid w:val="00866687"/>
    <w:rsid w:val="00866D31"/>
    <w:rsid w:val="0086713C"/>
    <w:rsid w:val="00870863"/>
    <w:rsid w:val="0087185D"/>
    <w:rsid w:val="0087222F"/>
    <w:rsid w:val="0087349C"/>
    <w:rsid w:val="00874059"/>
    <w:rsid w:val="00874E1C"/>
    <w:rsid w:val="00874F13"/>
    <w:rsid w:val="00875789"/>
    <w:rsid w:val="00875CD3"/>
    <w:rsid w:val="00876EC8"/>
    <w:rsid w:val="008774AA"/>
    <w:rsid w:val="00877924"/>
    <w:rsid w:val="008807D4"/>
    <w:rsid w:val="008815EE"/>
    <w:rsid w:val="00881CEB"/>
    <w:rsid w:val="00881D3F"/>
    <w:rsid w:val="008837B4"/>
    <w:rsid w:val="00883FAB"/>
    <w:rsid w:val="00886CC2"/>
    <w:rsid w:val="00890CC9"/>
    <w:rsid w:val="008913D4"/>
    <w:rsid w:val="0089258C"/>
    <w:rsid w:val="00892A6A"/>
    <w:rsid w:val="00892E41"/>
    <w:rsid w:val="0089304C"/>
    <w:rsid w:val="0089349B"/>
    <w:rsid w:val="00895571"/>
    <w:rsid w:val="008955EE"/>
    <w:rsid w:val="00895F88"/>
    <w:rsid w:val="00897028"/>
    <w:rsid w:val="00897BF7"/>
    <w:rsid w:val="008A0DCE"/>
    <w:rsid w:val="008A1EB5"/>
    <w:rsid w:val="008A2E28"/>
    <w:rsid w:val="008A307A"/>
    <w:rsid w:val="008A3A46"/>
    <w:rsid w:val="008A43FA"/>
    <w:rsid w:val="008B16DC"/>
    <w:rsid w:val="008B39FB"/>
    <w:rsid w:val="008B3E80"/>
    <w:rsid w:val="008B4BE4"/>
    <w:rsid w:val="008B51F5"/>
    <w:rsid w:val="008B69A3"/>
    <w:rsid w:val="008B6C6B"/>
    <w:rsid w:val="008C04B1"/>
    <w:rsid w:val="008C2742"/>
    <w:rsid w:val="008C30F9"/>
    <w:rsid w:val="008C4EAF"/>
    <w:rsid w:val="008C656C"/>
    <w:rsid w:val="008C6996"/>
    <w:rsid w:val="008C6B73"/>
    <w:rsid w:val="008C7CA5"/>
    <w:rsid w:val="008C7FC7"/>
    <w:rsid w:val="008D06A0"/>
    <w:rsid w:val="008D2DDA"/>
    <w:rsid w:val="008D362E"/>
    <w:rsid w:val="008D3962"/>
    <w:rsid w:val="008D53CE"/>
    <w:rsid w:val="008D6CD0"/>
    <w:rsid w:val="008D7891"/>
    <w:rsid w:val="008E1EC6"/>
    <w:rsid w:val="008E2305"/>
    <w:rsid w:val="008E29C1"/>
    <w:rsid w:val="008E374B"/>
    <w:rsid w:val="008E4394"/>
    <w:rsid w:val="008E4A4E"/>
    <w:rsid w:val="008E52D0"/>
    <w:rsid w:val="008E6541"/>
    <w:rsid w:val="008F033D"/>
    <w:rsid w:val="008F1C6B"/>
    <w:rsid w:val="008F4232"/>
    <w:rsid w:val="008F5EAA"/>
    <w:rsid w:val="008F6B89"/>
    <w:rsid w:val="008F6FF1"/>
    <w:rsid w:val="008F7691"/>
    <w:rsid w:val="008F7862"/>
    <w:rsid w:val="008F7B40"/>
    <w:rsid w:val="008F7B96"/>
    <w:rsid w:val="008F7CC7"/>
    <w:rsid w:val="009010ED"/>
    <w:rsid w:val="00901B48"/>
    <w:rsid w:val="00901DF2"/>
    <w:rsid w:val="00903365"/>
    <w:rsid w:val="00903B4C"/>
    <w:rsid w:val="00904D6E"/>
    <w:rsid w:val="009056A0"/>
    <w:rsid w:val="00905CAA"/>
    <w:rsid w:val="00905D60"/>
    <w:rsid w:val="00906188"/>
    <w:rsid w:val="00906246"/>
    <w:rsid w:val="009105A7"/>
    <w:rsid w:val="00910648"/>
    <w:rsid w:val="009122B2"/>
    <w:rsid w:val="00912A3C"/>
    <w:rsid w:val="00916290"/>
    <w:rsid w:val="009164CD"/>
    <w:rsid w:val="0091653E"/>
    <w:rsid w:val="009175AB"/>
    <w:rsid w:val="0092052D"/>
    <w:rsid w:val="00921BA0"/>
    <w:rsid w:val="00922650"/>
    <w:rsid w:val="00922D22"/>
    <w:rsid w:val="00923928"/>
    <w:rsid w:val="00923ED5"/>
    <w:rsid w:val="009240CE"/>
    <w:rsid w:val="00924E93"/>
    <w:rsid w:val="00925A4C"/>
    <w:rsid w:val="009260B1"/>
    <w:rsid w:val="0093075C"/>
    <w:rsid w:val="009312F5"/>
    <w:rsid w:val="00932501"/>
    <w:rsid w:val="00932743"/>
    <w:rsid w:val="00933262"/>
    <w:rsid w:val="009334BA"/>
    <w:rsid w:val="00933C8B"/>
    <w:rsid w:val="00934DA1"/>
    <w:rsid w:val="00935DA3"/>
    <w:rsid w:val="009360CD"/>
    <w:rsid w:val="009404E4"/>
    <w:rsid w:val="00941E6B"/>
    <w:rsid w:val="00942267"/>
    <w:rsid w:val="009455CF"/>
    <w:rsid w:val="00947906"/>
    <w:rsid w:val="00950B89"/>
    <w:rsid w:val="00950F38"/>
    <w:rsid w:val="00953211"/>
    <w:rsid w:val="00954391"/>
    <w:rsid w:val="009548F2"/>
    <w:rsid w:val="009555EC"/>
    <w:rsid w:val="00957153"/>
    <w:rsid w:val="009579EB"/>
    <w:rsid w:val="009619BA"/>
    <w:rsid w:val="00961A97"/>
    <w:rsid w:val="00961AE8"/>
    <w:rsid w:val="00963076"/>
    <w:rsid w:val="009642E8"/>
    <w:rsid w:val="009646D1"/>
    <w:rsid w:val="009655FF"/>
    <w:rsid w:val="00966154"/>
    <w:rsid w:val="009673FA"/>
    <w:rsid w:val="00967713"/>
    <w:rsid w:val="00970EC9"/>
    <w:rsid w:val="0097199F"/>
    <w:rsid w:val="009720C1"/>
    <w:rsid w:val="00973975"/>
    <w:rsid w:val="00973F70"/>
    <w:rsid w:val="00974F7D"/>
    <w:rsid w:val="00976DB2"/>
    <w:rsid w:val="00977A9E"/>
    <w:rsid w:val="00980547"/>
    <w:rsid w:val="009816B0"/>
    <w:rsid w:val="00981E42"/>
    <w:rsid w:val="00983756"/>
    <w:rsid w:val="00985A96"/>
    <w:rsid w:val="00987589"/>
    <w:rsid w:val="009902EC"/>
    <w:rsid w:val="00991F84"/>
    <w:rsid w:val="0099431B"/>
    <w:rsid w:val="0099485D"/>
    <w:rsid w:val="00995E11"/>
    <w:rsid w:val="00996036"/>
    <w:rsid w:val="00996488"/>
    <w:rsid w:val="009A0A5E"/>
    <w:rsid w:val="009A1931"/>
    <w:rsid w:val="009A1A5E"/>
    <w:rsid w:val="009A206F"/>
    <w:rsid w:val="009A251D"/>
    <w:rsid w:val="009A42FE"/>
    <w:rsid w:val="009A463D"/>
    <w:rsid w:val="009A59C9"/>
    <w:rsid w:val="009A6E7A"/>
    <w:rsid w:val="009B0CDD"/>
    <w:rsid w:val="009B2A54"/>
    <w:rsid w:val="009B2C0A"/>
    <w:rsid w:val="009B2FB2"/>
    <w:rsid w:val="009B4661"/>
    <w:rsid w:val="009B5BB5"/>
    <w:rsid w:val="009B5C17"/>
    <w:rsid w:val="009B6A4B"/>
    <w:rsid w:val="009B7122"/>
    <w:rsid w:val="009C09D0"/>
    <w:rsid w:val="009C4602"/>
    <w:rsid w:val="009C4675"/>
    <w:rsid w:val="009C6171"/>
    <w:rsid w:val="009C736E"/>
    <w:rsid w:val="009C737A"/>
    <w:rsid w:val="009D040D"/>
    <w:rsid w:val="009D0CE5"/>
    <w:rsid w:val="009D1ED9"/>
    <w:rsid w:val="009D3278"/>
    <w:rsid w:val="009D4361"/>
    <w:rsid w:val="009D4B82"/>
    <w:rsid w:val="009D5C59"/>
    <w:rsid w:val="009D6B36"/>
    <w:rsid w:val="009D6B8A"/>
    <w:rsid w:val="009E0199"/>
    <w:rsid w:val="009E01CF"/>
    <w:rsid w:val="009E045C"/>
    <w:rsid w:val="009E0F6D"/>
    <w:rsid w:val="009E1783"/>
    <w:rsid w:val="009E1CC3"/>
    <w:rsid w:val="009E2A3D"/>
    <w:rsid w:val="009E2DD2"/>
    <w:rsid w:val="009E358F"/>
    <w:rsid w:val="009E3F29"/>
    <w:rsid w:val="009E47F7"/>
    <w:rsid w:val="009E4DA6"/>
    <w:rsid w:val="009E5C6D"/>
    <w:rsid w:val="009E5FD3"/>
    <w:rsid w:val="009F2E2D"/>
    <w:rsid w:val="009F4748"/>
    <w:rsid w:val="009F566B"/>
    <w:rsid w:val="009F6DBA"/>
    <w:rsid w:val="009F773B"/>
    <w:rsid w:val="00A00DCD"/>
    <w:rsid w:val="00A022F6"/>
    <w:rsid w:val="00A026C8"/>
    <w:rsid w:val="00A02C9C"/>
    <w:rsid w:val="00A047D3"/>
    <w:rsid w:val="00A04ABC"/>
    <w:rsid w:val="00A06030"/>
    <w:rsid w:val="00A0703B"/>
    <w:rsid w:val="00A07406"/>
    <w:rsid w:val="00A07CAC"/>
    <w:rsid w:val="00A07FAF"/>
    <w:rsid w:val="00A11989"/>
    <w:rsid w:val="00A11B33"/>
    <w:rsid w:val="00A121A8"/>
    <w:rsid w:val="00A12ADA"/>
    <w:rsid w:val="00A12E4E"/>
    <w:rsid w:val="00A13DC0"/>
    <w:rsid w:val="00A1415D"/>
    <w:rsid w:val="00A141A5"/>
    <w:rsid w:val="00A14238"/>
    <w:rsid w:val="00A15728"/>
    <w:rsid w:val="00A16623"/>
    <w:rsid w:val="00A16AE6"/>
    <w:rsid w:val="00A16F0E"/>
    <w:rsid w:val="00A211B8"/>
    <w:rsid w:val="00A214FA"/>
    <w:rsid w:val="00A21836"/>
    <w:rsid w:val="00A21C49"/>
    <w:rsid w:val="00A21FE4"/>
    <w:rsid w:val="00A232E2"/>
    <w:rsid w:val="00A23DD8"/>
    <w:rsid w:val="00A23F3A"/>
    <w:rsid w:val="00A25D7B"/>
    <w:rsid w:val="00A2613F"/>
    <w:rsid w:val="00A261E7"/>
    <w:rsid w:val="00A265D8"/>
    <w:rsid w:val="00A27404"/>
    <w:rsid w:val="00A279DA"/>
    <w:rsid w:val="00A27DCE"/>
    <w:rsid w:val="00A30968"/>
    <w:rsid w:val="00A30E00"/>
    <w:rsid w:val="00A326AB"/>
    <w:rsid w:val="00A32B26"/>
    <w:rsid w:val="00A35780"/>
    <w:rsid w:val="00A364D4"/>
    <w:rsid w:val="00A36EB6"/>
    <w:rsid w:val="00A417C4"/>
    <w:rsid w:val="00A43233"/>
    <w:rsid w:val="00A43983"/>
    <w:rsid w:val="00A454CE"/>
    <w:rsid w:val="00A46697"/>
    <w:rsid w:val="00A46B50"/>
    <w:rsid w:val="00A46CC3"/>
    <w:rsid w:val="00A471EC"/>
    <w:rsid w:val="00A473F2"/>
    <w:rsid w:val="00A5214D"/>
    <w:rsid w:val="00A5251A"/>
    <w:rsid w:val="00A54A0E"/>
    <w:rsid w:val="00A6092F"/>
    <w:rsid w:val="00A60A81"/>
    <w:rsid w:val="00A619A8"/>
    <w:rsid w:val="00A6248C"/>
    <w:rsid w:val="00A62A80"/>
    <w:rsid w:val="00A62F36"/>
    <w:rsid w:val="00A64E56"/>
    <w:rsid w:val="00A66350"/>
    <w:rsid w:val="00A70255"/>
    <w:rsid w:val="00A704DA"/>
    <w:rsid w:val="00A70844"/>
    <w:rsid w:val="00A70AC9"/>
    <w:rsid w:val="00A716ED"/>
    <w:rsid w:val="00A72525"/>
    <w:rsid w:val="00A72649"/>
    <w:rsid w:val="00A733B3"/>
    <w:rsid w:val="00A7535F"/>
    <w:rsid w:val="00A77180"/>
    <w:rsid w:val="00A77189"/>
    <w:rsid w:val="00A77475"/>
    <w:rsid w:val="00A779F5"/>
    <w:rsid w:val="00A77BB6"/>
    <w:rsid w:val="00A8073F"/>
    <w:rsid w:val="00A81D71"/>
    <w:rsid w:val="00A82343"/>
    <w:rsid w:val="00A82B58"/>
    <w:rsid w:val="00A82FFF"/>
    <w:rsid w:val="00A8306B"/>
    <w:rsid w:val="00A90676"/>
    <w:rsid w:val="00A9093C"/>
    <w:rsid w:val="00A91BDA"/>
    <w:rsid w:val="00A926B3"/>
    <w:rsid w:val="00A93036"/>
    <w:rsid w:val="00A9347E"/>
    <w:rsid w:val="00A9404F"/>
    <w:rsid w:val="00A948CC"/>
    <w:rsid w:val="00A95219"/>
    <w:rsid w:val="00A9522E"/>
    <w:rsid w:val="00A95464"/>
    <w:rsid w:val="00A95D3F"/>
    <w:rsid w:val="00A9632B"/>
    <w:rsid w:val="00A96666"/>
    <w:rsid w:val="00A97292"/>
    <w:rsid w:val="00A97728"/>
    <w:rsid w:val="00AA0047"/>
    <w:rsid w:val="00AA0484"/>
    <w:rsid w:val="00AA0E90"/>
    <w:rsid w:val="00AA1711"/>
    <w:rsid w:val="00AA3C5D"/>
    <w:rsid w:val="00AA4066"/>
    <w:rsid w:val="00AA48C4"/>
    <w:rsid w:val="00AA4A92"/>
    <w:rsid w:val="00AA52A8"/>
    <w:rsid w:val="00AA6F58"/>
    <w:rsid w:val="00AA7750"/>
    <w:rsid w:val="00AB0C30"/>
    <w:rsid w:val="00AB0FBE"/>
    <w:rsid w:val="00AB1A3D"/>
    <w:rsid w:val="00AB370C"/>
    <w:rsid w:val="00AB4D81"/>
    <w:rsid w:val="00AB5445"/>
    <w:rsid w:val="00AB59FC"/>
    <w:rsid w:val="00AB703F"/>
    <w:rsid w:val="00AB74DC"/>
    <w:rsid w:val="00AB7B06"/>
    <w:rsid w:val="00AC0271"/>
    <w:rsid w:val="00AC24E4"/>
    <w:rsid w:val="00AC354C"/>
    <w:rsid w:val="00AC4533"/>
    <w:rsid w:val="00AC5209"/>
    <w:rsid w:val="00AC53C5"/>
    <w:rsid w:val="00AC5614"/>
    <w:rsid w:val="00AC71B0"/>
    <w:rsid w:val="00AD320C"/>
    <w:rsid w:val="00AD466E"/>
    <w:rsid w:val="00AD59CF"/>
    <w:rsid w:val="00AD69D3"/>
    <w:rsid w:val="00AD6FE0"/>
    <w:rsid w:val="00AE0880"/>
    <w:rsid w:val="00AE09A5"/>
    <w:rsid w:val="00AE1442"/>
    <w:rsid w:val="00AE16A9"/>
    <w:rsid w:val="00AE3181"/>
    <w:rsid w:val="00AE3364"/>
    <w:rsid w:val="00AE35C0"/>
    <w:rsid w:val="00AE4D31"/>
    <w:rsid w:val="00AE5402"/>
    <w:rsid w:val="00AE684D"/>
    <w:rsid w:val="00AE70DA"/>
    <w:rsid w:val="00AE7DA9"/>
    <w:rsid w:val="00AF0567"/>
    <w:rsid w:val="00AF0BEE"/>
    <w:rsid w:val="00AF0E78"/>
    <w:rsid w:val="00AF1194"/>
    <w:rsid w:val="00AF1299"/>
    <w:rsid w:val="00AF140A"/>
    <w:rsid w:val="00AF1AA6"/>
    <w:rsid w:val="00AF412F"/>
    <w:rsid w:val="00AF447D"/>
    <w:rsid w:val="00AF56EB"/>
    <w:rsid w:val="00AF5A70"/>
    <w:rsid w:val="00AF6C08"/>
    <w:rsid w:val="00AF6D17"/>
    <w:rsid w:val="00B0017E"/>
    <w:rsid w:val="00B037C6"/>
    <w:rsid w:val="00B064AE"/>
    <w:rsid w:val="00B06B56"/>
    <w:rsid w:val="00B074EF"/>
    <w:rsid w:val="00B077AE"/>
    <w:rsid w:val="00B07A4C"/>
    <w:rsid w:val="00B12311"/>
    <w:rsid w:val="00B13437"/>
    <w:rsid w:val="00B136E0"/>
    <w:rsid w:val="00B14BE4"/>
    <w:rsid w:val="00B14F57"/>
    <w:rsid w:val="00B1723E"/>
    <w:rsid w:val="00B17991"/>
    <w:rsid w:val="00B17DE8"/>
    <w:rsid w:val="00B20A22"/>
    <w:rsid w:val="00B22561"/>
    <w:rsid w:val="00B22CEE"/>
    <w:rsid w:val="00B23851"/>
    <w:rsid w:val="00B2544A"/>
    <w:rsid w:val="00B3315A"/>
    <w:rsid w:val="00B333FA"/>
    <w:rsid w:val="00B33C53"/>
    <w:rsid w:val="00B357D9"/>
    <w:rsid w:val="00B3597D"/>
    <w:rsid w:val="00B3699B"/>
    <w:rsid w:val="00B37970"/>
    <w:rsid w:val="00B37C06"/>
    <w:rsid w:val="00B40074"/>
    <w:rsid w:val="00B40ED1"/>
    <w:rsid w:val="00B41824"/>
    <w:rsid w:val="00B42F6E"/>
    <w:rsid w:val="00B435B1"/>
    <w:rsid w:val="00B44744"/>
    <w:rsid w:val="00B4484E"/>
    <w:rsid w:val="00B44B26"/>
    <w:rsid w:val="00B44CD6"/>
    <w:rsid w:val="00B45910"/>
    <w:rsid w:val="00B46E37"/>
    <w:rsid w:val="00B47008"/>
    <w:rsid w:val="00B50033"/>
    <w:rsid w:val="00B50B35"/>
    <w:rsid w:val="00B52B51"/>
    <w:rsid w:val="00B52CBB"/>
    <w:rsid w:val="00B530FB"/>
    <w:rsid w:val="00B57450"/>
    <w:rsid w:val="00B60D7A"/>
    <w:rsid w:val="00B61B13"/>
    <w:rsid w:val="00B631E4"/>
    <w:rsid w:val="00B64146"/>
    <w:rsid w:val="00B656D9"/>
    <w:rsid w:val="00B65EB0"/>
    <w:rsid w:val="00B65F21"/>
    <w:rsid w:val="00B669CF"/>
    <w:rsid w:val="00B67E2F"/>
    <w:rsid w:val="00B67F54"/>
    <w:rsid w:val="00B701B3"/>
    <w:rsid w:val="00B71394"/>
    <w:rsid w:val="00B71BE3"/>
    <w:rsid w:val="00B7235F"/>
    <w:rsid w:val="00B738DA"/>
    <w:rsid w:val="00B749C2"/>
    <w:rsid w:val="00B75758"/>
    <w:rsid w:val="00B76149"/>
    <w:rsid w:val="00B77060"/>
    <w:rsid w:val="00B77143"/>
    <w:rsid w:val="00B77433"/>
    <w:rsid w:val="00B77E7B"/>
    <w:rsid w:val="00B8000D"/>
    <w:rsid w:val="00B80155"/>
    <w:rsid w:val="00B806FC"/>
    <w:rsid w:val="00B81676"/>
    <w:rsid w:val="00B8185F"/>
    <w:rsid w:val="00B84E04"/>
    <w:rsid w:val="00B85A84"/>
    <w:rsid w:val="00B86049"/>
    <w:rsid w:val="00B869CA"/>
    <w:rsid w:val="00B86F6C"/>
    <w:rsid w:val="00B87A7A"/>
    <w:rsid w:val="00B87AC9"/>
    <w:rsid w:val="00B91750"/>
    <w:rsid w:val="00B918CB"/>
    <w:rsid w:val="00B9232C"/>
    <w:rsid w:val="00B93344"/>
    <w:rsid w:val="00B93C59"/>
    <w:rsid w:val="00B9574C"/>
    <w:rsid w:val="00B95E94"/>
    <w:rsid w:val="00BA073D"/>
    <w:rsid w:val="00BA30FC"/>
    <w:rsid w:val="00BA4238"/>
    <w:rsid w:val="00BA43F6"/>
    <w:rsid w:val="00BA4B29"/>
    <w:rsid w:val="00BA61A1"/>
    <w:rsid w:val="00BA6D0A"/>
    <w:rsid w:val="00BA7F65"/>
    <w:rsid w:val="00BB2BFD"/>
    <w:rsid w:val="00BB4BCF"/>
    <w:rsid w:val="00BB5A12"/>
    <w:rsid w:val="00BB5F9B"/>
    <w:rsid w:val="00BB693E"/>
    <w:rsid w:val="00BC074D"/>
    <w:rsid w:val="00BC1524"/>
    <w:rsid w:val="00BC1646"/>
    <w:rsid w:val="00BC182A"/>
    <w:rsid w:val="00BC20CE"/>
    <w:rsid w:val="00BC2FC8"/>
    <w:rsid w:val="00BC36E5"/>
    <w:rsid w:val="00BC3FA0"/>
    <w:rsid w:val="00BC5870"/>
    <w:rsid w:val="00BC5B1D"/>
    <w:rsid w:val="00BC5DF4"/>
    <w:rsid w:val="00BC6D87"/>
    <w:rsid w:val="00BC7788"/>
    <w:rsid w:val="00BD01F8"/>
    <w:rsid w:val="00BD0221"/>
    <w:rsid w:val="00BD0B8B"/>
    <w:rsid w:val="00BD1015"/>
    <w:rsid w:val="00BD15AF"/>
    <w:rsid w:val="00BD2DF1"/>
    <w:rsid w:val="00BD44FC"/>
    <w:rsid w:val="00BD4B32"/>
    <w:rsid w:val="00BD5166"/>
    <w:rsid w:val="00BD54BC"/>
    <w:rsid w:val="00BD5741"/>
    <w:rsid w:val="00BD58E6"/>
    <w:rsid w:val="00BD6BC9"/>
    <w:rsid w:val="00BD7DF2"/>
    <w:rsid w:val="00BE0DF6"/>
    <w:rsid w:val="00BE1D28"/>
    <w:rsid w:val="00BE45EF"/>
    <w:rsid w:val="00BE4937"/>
    <w:rsid w:val="00BF08F3"/>
    <w:rsid w:val="00BF1E84"/>
    <w:rsid w:val="00BF27CF"/>
    <w:rsid w:val="00BF3CE4"/>
    <w:rsid w:val="00BF461C"/>
    <w:rsid w:val="00BF4A32"/>
    <w:rsid w:val="00BF56BB"/>
    <w:rsid w:val="00BF613E"/>
    <w:rsid w:val="00C00AED"/>
    <w:rsid w:val="00C00DDB"/>
    <w:rsid w:val="00C01CDD"/>
    <w:rsid w:val="00C02120"/>
    <w:rsid w:val="00C02BF0"/>
    <w:rsid w:val="00C02FCD"/>
    <w:rsid w:val="00C03642"/>
    <w:rsid w:val="00C043A9"/>
    <w:rsid w:val="00C0619E"/>
    <w:rsid w:val="00C06537"/>
    <w:rsid w:val="00C065BF"/>
    <w:rsid w:val="00C070C7"/>
    <w:rsid w:val="00C07DD7"/>
    <w:rsid w:val="00C12420"/>
    <w:rsid w:val="00C12CB5"/>
    <w:rsid w:val="00C1455C"/>
    <w:rsid w:val="00C15344"/>
    <w:rsid w:val="00C1548F"/>
    <w:rsid w:val="00C1665A"/>
    <w:rsid w:val="00C173CF"/>
    <w:rsid w:val="00C17F0F"/>
    <w:rsid w:val="00C208EB"/>
    <w:rsid w:val="00C20C8B"/>
    <w:rsid w:val="00C2168D"/>
    <w:rsid w:val="00C21738"/>
    <w:rsid w:val="00C21743"/>
    <w:rsid w:val="00C21C08"/>
    <w:rsid w:val="00C21C41"/>
    <w:rsid w:val="00C2220D"/>
    <w:rsid w:val="00C246B3"/>
    <w:rsid w:val="00C25BE6"/>
    <w:rsid w:val="00C25D28"/>
    <w:rsid w:val="00C26E52"/>
    <w:rsid w:val="00C276CB"/>
    <w:rsid w:val="00C27D91"/>
    <w:rsid w:val="00C30460"/>
    <w:rsid w:val="00C30910"/>
    <w:rsid w:val="00C30A45"/>
    <w:rsid w:val="00C30E6C"/>
    <w:rsid w:val="00C311A6"/>
    <w:rsid w:val="00C32144"/>
    <w:rsid w:val="00C32326"/>
    <w:rsid w:val="00C325A3"/>
    <w:rsid w:val="00C32FAE"/>
    <w:rsid w:val="00C33A2C"/>
    <w:rsid w:val="00C35223"/>
    <w:rsid w:val="00C35E28"/>
    <w:rsid w:val="00C40CFE"/>
    <w:rsid w:val="00C41D36"/>
    <w:rsid w:val="00C4255F"/>
    <w:rsid w:val="00C42AFF"/>
    <w:rsid w:val="00C430BE"/>
    <w:rsid w:val="00C438EA"/>
    <w:rsid w:val="00C44775"/>
    <w:rsid w:val="00C459AE"/>
    <w:rsid w:val="00C46924"/>
    <w:rsid w:val="00C476AB"/>
    <w:rsid w:val="00C47888"/>
    <w:rsid w:val="00C5048E"/>
    <w:rsid w:val="00C50885"/>
    <w:rsid w:val="00C514D0"/>
    <w:rsid w:val="00C5173A"/>
    <w:rsid w:val="00C52FB8"/>
    <w:rsid w:val="00C52FE8"/>
    <w:rsid w:val="00C53E85"/>
    <w:rsid w:val="00C558A7"/>
    <w:rsid w:val="00C57115"/>
    <w:rsid w:val="00C60009"/>
    <w:rsid w:val="00C60724"/>
    <w:rsid w:val="00C61353"/>
    <w:rsid w:val="00C61AD1"/>
    <w:rsid w:val="00C656D4"/>
    <w:rsid w:val="00C66746"/>
    <w:rsid w:val="00C66DE7"/>
    <w:rsid w:val="00C67141"/>
    <w:rsid w:val="00C672CA"/>
    <w:rsid w:val="00C67EA7"/>
    <w:rsid w:val="00C723CE"/>
    <w:rsid w:val="00C757D9"/>
    <w:rsid w:val="00C75996"/>
    <w:rsid w:val="00C773E9"/>
    <w:rsid w:val="00C816BE"/>
    <w:rsid w:val="00C81888"/>
    <w:rsid w:val="00C819C5"/>
    <w:rsid w:val="00C81C1C"/>
    <w:rsid w:val="00C8254C"/>
    <w:rsid w:val="00C826C9"/>
    <w:rsid w:val="00C82F5B"/>
    <w:rsid w:val="00C84281"/>
    <w:rsid w:val="00C844CD"/>
    <w:rsid w:val="00C850C9"/>
    <w:rsid w:val="00C86440"/>
    <w:rsid w:val="00C86710"/>
    <w:rsid w:val="00C87570"/>
    <w:rsid w:val="00C90CAB"/>
    <w:rsid w:val="00C92C34"/>
    <w:rsid w:val="00C93B1E"/>
    <w:rsid w:val="00C951C8"/>
    <w:rsid w:val="00C95A1E"/>
    <w:rsid w:val="00C95B73"/>
    <w:rsid w:val="00C963EE"/>
    <w:rsid w:val="00C97CFF"/>
    <w:rsid w:val="00CA17F9"/>
    <w:rsid w:val="00CA4075"/>
    <w:rsid w:val="00CA5FD4"/>
    <w:rsid w:val="00CA7E65"/>
    <w:rsid w:val="00CA7FA2"/>
    <w:rsid w:val="00CB0B0A"/>
    <w:rsid w:val="00CB191C"/>
    <w:rsid w:val="00CB1F46"/>
    <w:rsid w:val="00CB25B2"/>
    <w:rsid w:val="00CB4C0F"/>
    <w:rsid w:val="00CB5517"/>
    <w:rsid w:val="00CB5A7F"/>
    <w:rsid w:val="00CB5B3E"/>
    <w:rsid w:val="00CB668E"/>
    <w:rsid w:val="00CC00D6"/>
    <w:rsid w:val="00CC00E0"/>
    <w:rsid w:val="00CC17F6"/>
    <w:rsid w:val="00CC2B6C"/>
    <w:rsid w:val="00CC333D"/>
    <w:rsid w:val="00CC344E"/>
    <w:rsid w:val="00CC39E8"/>
    <w:rsid w:val="00CC3E00"/>
    <w:rsid w:val="00CC4223"/>
    <w:rsid w:val="00CC430D"/>
    <w:rsid w:val="00CC5999"/>
    <w:rsid w:val="00CC5D96"/>
    <w:rsid w:val="00CC68AF"/>
    <w:rsid w:val="00CC68C6"/>
    <w:rsid w:val="00CC6F30"/>
    <w:rsid w:val="00CC797A"/>
    <w:rsid w:val="00CD107E"/>
    <w:rsid w:val="00CD1196"/>
    <w:rsid w:val="00CD2151"/>
    <w:rsid w:val="00CD2426"/>
    <w:rsid w:val="00CD2709"/>
    <w:rsid w:val="00CD312C"/>
    <w:rsid w:val="00CD3899"/>
    <w:rsid w:val="00CD4208"/>
    <w:rsid w:val="00CD5207"/>
    <w:rsid w:val="00CD569F"/>
    <w:rsid w:val="00CD586C"/>
    <w:rsid w:val="00CD6C09"/>
    <w:rsid w:val="00CE002E"/>
    <w:rsid w:val="00CE2941"/>
    <w:rsid w:val="00CE29DC"/>
    <w:rsid w:val="00CE4374"/>
    <w:rsid w:val="00CE6F46"/>
    <w:rsid w:val="00CF019E"/>
    <w:rsid w:val="00CF1AF9"/>
    <w:rsid w:val="00CF2366"/>
    <w:rsid w:val="00CF2669"/>
    <w:rsid w:val="00CF3F6A"/>
    <w:rsid w:val="00CF45AB"/>
    <w:rsid w:val="00CF5282"/>
    <w:rsid w:val="00CF5623"/>
    <w:rsid w:val="00CF571B"/>
    <w:rsid w:val="00CF58FD"/>
    <w:rsid w:val="00CF7271"/>
    <w:rsid w:val="00D008A4"/>
    <w:rsid w:val="00D02023"/>
    <w:rsid w:val="00D02225"/>
    <w:rsid w:val="00D03E6A"/>
    <w:rsid w:val="00D03FBA"/>
    <w:rsid w:val="00D04AA2"/>
    <w:rsid w:val="00D04BFB"/>
    <w:rsid w:val="00D05685"/>
    <w:rsid w:val="00D059C1"/>
    <w:rsid w:val="00D060D8"/>
    <w:rsid w:val="00D06F3B"/>
    <w:rsid w:val="00D075DF"/>
    <w:rsid w:val="00D105A2"/>
    <w:rsid w:val="00D10CE4"/>
    <w:rsid w:val="00D115E7"/>
    <w:rsid w:val="00D11A68"/>
    <w:rsid w:val="00D12113"/>
    <w:rsid w:val="00D127C6"/>
    <w:rsid w:val="00D136AA"/>
    <w:rsid w:val="00D13BB9"/>
    <w:rsid w:val="00D1532D"/>
    <w:rsid w:val="00D17B30"/>
    <w:rsid w:val="00D20C5D"/>
    <w:rsid w:val="00D20EFA"/>
    <w:rsid w:val="00D22EB0"/>
    <w:rsid w:val="00D23922"/>
    <w:rsid w:val="00D267FB"/>
    <w:rsid w:val="00D26A4C"/>
    <w:rsid w:val="00D26BB1"/>
    <w:rsid w:val="00D3043D"/>
    <w:rsid w:val="00D314C3"/>
    <w:rsid w:val="00D33200"/>
    <w:rsid w:val="00D34563"/>
    <w:rsid w:val="00D35328"/>
    <w:rsid w:val="00D3586B"/>
    <w:rsid w:val="00D3632A"/>
    <w:rsid w:val="00D36A15"/>
    <w:rsid w:val="00D37F38"/>
    <w:rsid w:val="00D400AA"/>
    <w:rsid w:val="00D41145"/>
    <w:rsid w:val="00D4123F"/>
    <w:rsid w:val="00D4477F"/>
    <w:rsid w:val="00D51CB6"/>
    <w:rsid w:val="00D52148"/>
    <w:rsid w:val="00D52A88"/>
    <w:rsid w:val="00D53739"/>
    <w:rsid w:val="00D554FC"/>
    <w:rsid w:val="00D557A6"/>
    <w:rsid w:val="00D573A6"/>
    <w:rsid w:val="00D57D2B"/>
    <w:rsid w:val="00D6068F"/>
    <w:rsid w:val="00D6268E"/>
    <w:rsid w:val="00D634AD"/>
    <w:rsid w:val="00D64619"/>
    <w:rsid w:val="00D64714"/>
    <w:rsid w:val="00D64E00"/>
    <w:rsid w:val="00D6542F"/>
    <w:rsid w:val="00D66E2F"/>
    <w:rsid w:val="00D672E7"/>
    <w:rsid w:val="00D674E9"/>
    <w:rsid w:val="00D67D98"/>
    <w:rsid w:val="00D7002C"/>
    <w:rsid w:val="00D7347E"/>
    <w:rsid w:val="00D73825"/>
    <w:rsid w:val="00D74370"/>
    <w:rsid w:val="00D74EE9"/>
    <w:rsid w:val="00D75719"/>
    <w:rsid w:val="00D80369"/>
    <w:rsid w:val="00D81F72"/>
    <w:rsid w:val="00D826DE"/>
    <w:rsid w:val="00D83BC2"/>
    <w:rsid w:val="00D86830"/>
    <w:rsid w:val="00D877E6"/>
    <w:rsid w:val="00D9095B"/>
    <w:rsid w:val="00D917CA"/>
    <w:rsid w:val="00D92FA6"/>
    <w:rsid w:val="00D93089"/>
    <w:rsid w:val="00D9382C"/>
    <w:rsid w:val="00D93989"/>
    <w:rsid w:val="00D94511"/>
    <w:rsid w:val="00D95041"/>
    <w:rsid w:val="00D954FE"/>
    <w:rsid w:val="00DA1B85"/>
    <w:rsid w:val="00DA4334"/>
    <w:rsid w:val="00DA48AB"/>
    <w:rsid w:val="00DA4A84"/>
    <w:rsid w:val="00DA5A5F"/>
    <w:rsid w:val="00DA5DF9"/>
    <w:rsid w:val="00DA66E6"/>
    <w:rsid w:val="00DA67C3"/>
    <w:rsid w:val="00DA7542"/>
    <w:rsid w:val="00DA7E90"/>
    <w:rsid w:val="00DB08B6"/>
    <w:rsid w:val="00DB2B27"/>
    <w:rsid w:val="00DB40B0"/>
    <w:rsid w:val="00DB529D"/>
    <w:rsid w:val="00DB5B27"/>
    <w:rsid w:val="00DB5BA2"/>
    <w:rsid w:val="00DB5BD8"/>
    <w:rsid w:val="00DB626B"/>
    <w:rsid w:val="00DB638D"/>
    <w:rsid w:val="00DB6634"/>
    <w:rsid w:val="00DC20B3"/>
    <w:rsid w:val="00DC246A"/>
    <w:rsid w:val="00DC2A5B"/>
    <w:rsid w:val="00DC2E63"/>
    <w:rsid w:val="00DC45C6"/>
    <w:rsid w:val="00DC4635"/>
    <w:rsid w:val="00DC59BD"/>
    <w:rsid w:val="00DC6FBC"/>
    <w:rsid w:val="00DC7823"/>
    <w:rsid w:val="00DD20EF"/>
    <w:rsid w:val="00DD3846"/>
    <w:rsid w:val="00DD4024"/>
    <w:rsid w:val="00DD50A9"/>
    <w:rsid w:val="00DD5177"/>
    <w:rsid w:val="00DD56AD"/>
    <w:rsid w:val="00DD5B40"/>
    <w:rsid w:val="00DD5CB8"/>
    <w:rsid w:val="00DD6212"/>
    <w:rsid w:val="00DD6A76"/>
    <w:rsid w:val="00DD6C38"/>
    <w:rsid w:val="00DD77F6"/>
    <w:rsid w:val="00DE0318"/>
    <w:rsid w:val="00DE15B0"/>
    <w:rsid w:val="00DE2F2E"/>
    <w:rsid w:val="00DE3634"/>
    <w:rsid w:val="00DE42D2"/>
    <w:rsid w:val="00DE516C"/>
    <w:rsid w:val="00DE60C1"/>
    <w:rsid w:val="00DE77C4"/>
    <w:rsid w:val="00DE796E"/>
    <w:rsid w:val="00DF04B4"/>
    <w:rsid w:val="00DF12DF"/>
    <w:rsid w:val="00DF2966"/>
    <w:rsid w:val="00DF31A0"/>
    <w:rsid w:val="00DF5D74"/>
    <w:rsid w:val="00DF79CA"/>
    <w:rsid w:val="00E0006A"/>
    <w:rsid w:val="00E00748"/>
    <w:rsid w:val="00E00A62"/>
    <w:rsid w:val="00E01B35"/>
    <w:rsid w:val="00E02584"/>
    <w:rsid w:val="00E03197"/>
    <w:rsid w:val="00E03D09"/>
    <w:rsid w:val="00E03D1D"/>
    <w:rsid w:val="00E03F1C"/>
    <w:rsid w:val="00E10D35"/>
    <w:rsid w:val="00E10EFE"/>
    <w:rsid w:val="00E113F7"/>
    <w:rsid w:val="00E11A00"/>
    <w:rsid w:val="00E11EF1"/>
    <w:rsid w:val="00E134A9"/>
    <w:rsid w:val="00E13FD1"/>
    <w:rsid w:val="00E145C3"/>
    <w:rsid w:val="00E15196"/>
    <w:rsid w:val="00E1648F"/>
    <w:rsid w:val="00E17479"/>
    <w:rsid w:val="00E174E9"/>
    <w:rsid w:val="00E20633"/>
    <w:rsid w:val="00E20AE5"/>
    <w:rsid w:val="00E213F1"/>
    <w:rsid w:val="00E220D9"/>
    <w:rsid w:val="00E22FBD"/>
    <w:rsid w:val="00E23CB7"/>
    <w:rsid w:val="00E2474A"/>
    <w:rsid w:val="00E24973"/>
    <w:rsid w:val="00E2569B"/>
    <w:rsid w:val="00E25B9D"/>
    <w:rsid w:val="00E26F8A"/>
    <w:rsid w:val="00E30324"/>
    <w:rsid w:val="00E3067D"/>
    <w:rsid w:val="00E3202C"/>
    <w:rsid w:val="00E326D6"/>
    <w:rsid w:val="00E32E3C"/>
    <w:rsid w:val="00E339C0"/>
    <w:rsid w:val="00E33AF0"/>
    <w:rsid w:val="00E33C1A"/>
    <w:rsid w:val="00E35DD6"/>
    <w:rsid w:val="00E374C1"/>
    <w:rsid w:val="00E40D29"/>
    <w:rsid w:val="00E426EF"/>
    <w:rsid w:val="00E430F0"/>
    <w:rsid w:val="00E4394A"/>
    <w:rsid w:val="00E44E58"/>
    <w:rsid w:val="00E455F5"/>
    <w:rsid w:val="00E47671"/>
    <w:rsid w:val="00E50159"/>
    <w:rsid w:val="00E512EB"/>
    <w:rsid w:val="00E541B7"/>
    <w:rsid w:val="00E545A1"/>
    <w:rsid w:val="00E546E9"/>
    <w:rsid w:val="00E54909"/>
    <w:rsid w:val="00E54CCB"/>
    <w:rsid w:val="00E55659"/>
    <w:rsid w:val="00E5628B"/>
    <w:rsid w:val="00E56660"/>
    <w:rsid w:val="00E576F2"/>
    <w:rsid w:val="00E57C9C"/>
    <w:rsid w:val="00E6265B"/>
    <w:rsid w:val="00E629BD"/>
    <w:rsid w:val="00E62CCA"/>
    <w:rsid w:val="00E63396"/>
    <w:rsid w:val="00E65F7B"/>
    <w:rsid w:val="00E6602A"/>
    <w:rsid w:val="00E661C7"/>
    <w:rsid w:val="00E70099"/>
    <w:rsid w:val="00E72AB7"/>
    <w:rsid w:val="00E73BBF"/>
    <w:rsid w:val="00E74278"/>
    <w:rsid w:val="00E74313"/>
    <w:rsid w:val="00E75B76"/>
    <w:rsid w:val="00E75DE1"/>
    <w:rsid w:val="00E77DA9"/>
    <w:rsid w:val="00E77E2E"/>
    <w:rsid w:val="00E80982"/>
    <w:rsid w:val="00E80F29"/>
    <w:rsid w:val="00E811A4"/>
    <w:rsid w:val="00E81910"/>
    <w:rsid w:val="00E822A8"/>
    <w:rsid w:val="00E840A2"/>
    <w:rsid w:val="00E84608"/>
    <w:rsid w:val="00E84A7B"/>
    <w:rsid w:val="00E84F5D"/>
    <w:rsid w:val="00E854EB"/>
    <w:rsid w:val="00E87346"/>
    <w:rsid w:val="00E91EE1"/>
    <w:rsid w:val="00E94321"/>
    <w:rsid w:val="00E94D18"/>
    <w:rsid w:val="00E9504D"/>
    <w:rsid w:val="00E95525"/>
    <w:rsid w:val="00EA0182"/>
    <w:rsid w:val="00EA12EE"/>
    <w:rsid w:val="00EA1A40"/>
    <w:rsid w:val="00EA329B"/>
    <w:rsid w:val="00EA3302"/>
    <w:rsid w:val="00EA4ADC"/>
    <w:rsid w:val="00EA5739"/>
    <w:rsid w:val="00EA5940"/>
    <w:rsid w:val="00EA6062"/>
    <w:rsid w:val="00EA7D6C"/>
    <w:rsid w:val="00EB1518"/>
    <w:rsid w:val="00EB1536"/>
    <w:rsid w:val="00EB15F4"/>
    <w:rsid w:val="00EB2954"/>
    <w:rsid w:val="00EB2D4A"/>
    <w:rsid w:val="00EB33FE"/>
    <w:rsid w:val="00EB36D4"/>
    <w:rsid w:val="00EB46DC"/>
    <w:rsid w:val="00EB4974"/>
    <w:rsid w:val="00EB4B99"/>
    <w:rsid w:val="00EB57EA"/>
    <w:rsid w:val="00EB59AD"/>
    <w:rsid w:val="00EB5B8C"/>
    <w:rsid w:val="00EB742A"/>
    <w:rsid w:val="00EB7572"/>
    <w:rsid w:val="00EB7AA8"/>
    <w:rsid w:val="00EB7CBC"/>
    <w:rsid w:val="00EB7D80"/>
    <w:rsid w:val="00EC2120"/>
    <w:rsid w:val="00EC2C7C"/>
    <w:rsid w:val="00EC3534"/>
    <w:rsid w:val="00EC44F5"/>
    <w:rsid w:val="00EC4D9F"/>
    <w:rsid w:val="00EC5082"/>
    <w:rsid w:val="00EC65C1"/>
    <w:rsid w:val="00ED0874"/>
    <w:rsid w:val="00ED178C"/>
    <w:rsid w:val="00ED2542"/>
    <w:rsid w:val="00ED2736"/>
    <w:rsid w:val="00ED32C2"/>
    <w:rsid w:val="00ED3E95"/>
    <w:rsid w:val="00ED4C08"/>
    <w:rsid w:val="00ED5414"/>
    <w:rsid w:val="00ED6D1F"/>
    <w:rsid w:val="00EE2B58"/>
    <w:rsid w:val="00EE2BF4"/>
    <w:rsid w:val="00EE43F5"/>
    <w:rsid w:val="00EE610C"/>
    <w:rsid w:val="00EE6684"/>
    <w:rsid w:val="00EE7332"/>
    <w:rsid w:val="00EF042A"/>
    <w:rsid w:val="00EF0875"/>
    <w:rsid w:val="00EF225F"/>
    <w:rsid w:val="00EF27A1"/>
    <w:rsid w:val="00EF42BE"/>
    <w:rsid w:val="00EF46C3"/>
    <w:rsid w:val="00EF7B40"/>
    <w:rsid w:val="00F0186C"/>
    <w:rsid w:val="00F022D0"/>
    <w:rsid w:val="00F02A50"/>
    <w:rsid w:val="00F02D58"/>
    <w:rsid w:val="00F05EA1"/>
    <w:rsid w:val="00F061DF"/>
    <w:rsid w:val="00F066D1"/>
    <w:rsid w:val="00F115B9"/>
    <w:rsid w:val="00F11763"/>
    <w:rsid w:val="00F20043"/>
    <w:rsid w:val="00F203B8"/>
    <w:rsid w:val="00F21168"/>
    <w:rsid w:val="00F242C8"/>
    <w:rsid w:val="00F25D21"/>
    <w:rsid w:val="00F27283"/>
    <w:rsid w:val="00F32378"/>
    <w:rsid w:val="00F35C69"/>
    <w:rsid w:val="00F3646A"/>
    <w:rsid w:val="00F36DA7"/>
    <w:rsid w:val="00F3753D"/>
    <w:rsid w:val="00F37CE5"/>
    <w:rsid w:val="00F40D81"/>
    <w:rsid w:val="00F41552"/>
    <w:rsid w:val="00F420AB"/>
    <w:rsid w:val="00F428A7"/>
    <w:rsid w:val="00F43D08"/>
    <w:rsid w:val="00F44AC3"/>
    <w:rsid w:val="00F454C1"/>
    <w:rsid w:val="00F45E0A"/>
    <w:rsid w:val="00F47FF0"/>
    <w:rsid w:val="00F51B15"/>
    <w:rsid w:val="00F52A12"/>
    <w:rsid w:val="00F53AEC"/>
    <w:rsid w:val="00F53BF2"/>
    <w:rsid w:val="00F54499"/>
    <w:rsid w:val="00F547A9"/>
    <w:rsid w:val="00F548C8"/>
    <w:rsid w:val="00F558EC"/>
    <w:rsid w:val="00F57347"/>
    <w:rsid w:val="00F57F01"/>
    <w:rsid w:val="00F60397"/>
    <w:rsid w:val="00F60537"/>
    <w:rsid w:val="00F605F8"/>
    <w:rsid w:val="00F6103A"/>
    <w:rsid w:val="00F6378F"/>
    <w:rsid w:val="00F6468D"/>
    <w:rsid w:val="00F659F8"/>
    <w:rsid w:val="00F663D4"/>
    <w:rsid w:val="00F66A3C"/>
    <w:rsid w:val="00F70B5E"/>
    <w:rsid w:val="00F7134C"/>
    <w:rsid w:val="00F717EF"/>
    <w:rsid w:val="00F71969"/>
    <w:rsid w:val="00F75226"/>
    <w:rsid w:val="00F76102"/>
    <w:rsid w:val="00F76C59"/>
    <w:rsid w:val="00F76FB8"/>
    <w:rsid w:val="00F775E5"/>
    <w:rsid w:val="00F80CAD"/>
    <w:rsid w:val="00F818FB"/>
    <w:rsid w:val="00F849EA"/>
    <w:rsid w:val="00F84AE8"/>
    <w:rsid w:val="00F866D4"/>
    <w:rsid w:val="00F90854"/>
    <w:rsid w:val="00F939C3"/>
    <w:rsid w:val="00F941BA"/>
    <w:rsid w:val="00F9662E"/>
    <w:rsid w:val="00F9665A"/>
    <w:rsid w:val="00F9770F"/>
    <w:rsid w:val="00F97DC8"/>
    <w:rsid w:val="00FA136D"/>
    <w:rsid w:val="00FA1704"/>
    <w:rsid w:val="00FA22DC"/>
    <w:rsid w:val="00FA2CC2"/>
    <w:rsid w:val="00FA3769"/>
    <w:rsid w:val="00FA379F"/>
    <w:rsid w:val="00FA3E1F"/>
    <w:rsid w:val="00FA4F83"/>
    <w:rsid w:val="00FA7E6A"/>
    <w:rsid w:val="00FB0968"/>
    <w:rsid w:val="00FB0DF7"/>
    <w:rsid w:val="00FB16D9"/>
    <w:rsid w:val="00FB1B54"/>
    <w:rsid w:val="00FB5477"/>
    <w:rsid w:val="00FB647B"/>
    <w:rsid w:val="00FB694A"/>
    <w:rsid w:val="00FB6E97"/>
    <w:rsid w:val="00FC1365"/>
    <w:rsid w:val="00FC245B"/>
    <w:rsid w:val="00FC3411"/>
    <w:rsid w:val="00FC4469"/>
    <w:rsid w:val="00FC4546"/>
    <w:rsid w:val="00FC518E"/>
    <w:rsid w:val="00FC7672"/>
    <w:rsid w:val="00FD01DA"/>
    <w:rsid w:val="00FD067A"/>
    <w:rsid w:val="00FD0B15"/>
    <w:rsid w:val="00FD0C89"/>
    <w:rsid w:val="00FD154E"/>
    <w:rsid w:val="00FD293E"/>
    <w:rsid w:val="00FD295C"/>
    <w:rsid w:val="00FD299F"/>
    <w:rsid w:val="00FD3284"/>
    <w:rsid w:val="00FD359F"/>
    <w:rsid w:val="00FD3A66"/>
    <w:rsid w:val="00FD4E13"/>
    <w:rsid w:val="00FD5AA8"/>
    <w:rsid w:val="00FD6A06"/>
    <w:rsid w:val="00FD721A"/>
    <w:rsid w:val="00FE115B"/>
    <w:rsid w:val="00FE1D2C"/>
    <w:rsid w:val="00FE2233"/>
    <w:rsid w:val="00FE43A8"/>
    <w:rsid w:val="00FF04D2"/>
    <w:rsid w:val="00FF0E16"/>
    <w:rsid w:val="00FF3308"/>
    <w:rsid w:val="00FF3B54"/>
    <w:rsid w:val="00FF4358"/>
    <w:rsid w:val="00FF4B6D"/>
    <w:rsid w:val="00FF4FDC"/>
    <w:rsid w:val="00FF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6AAEE"/>
  <w15:docId w15:val="{0CBD2F52-7455-451C-A896-6C7B1976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676"/>
    <w:pPr>
      <w:spacing w:after="200" w:line="276" w:lineRule="auto"/>
    </w:pPr>
    <w:rPr>
      <w:sz w:val="22"/>
      <w:szCs w:val="22"/>
      <w:lang w:eastAsia="en-US"/>
    </w:rPr>
  </w:style>
  <w:style w:type="paragraph" w:styleId="Heading1">
    <w:name w:val="heading 1"/>
    <w:basedOn w:val="Normal"/>
    <w:link w:val="Heading1Char"/>
    <w:uiPriority w:val="9"/>
    <w:qFormat/>
    <w:rsid w:val="00B52CBB"/>
    <w:pPr>
      <w:keepNext/>
      <w:spacing w:after="0" w:line="240" w:lineRule="auto"/>
      <w:ind w:firstLine="709"/>
      <w:jc w:val="both"/>
      <w:outlineLvl w:val="0"/>
    </w:pPr>
    <w:rPr>
      <w:rFonts w:ascii="Times New Roman" w:eastAsia="Times New Roman" w:hAnsi="Times New Roman"/>
      <w:b/>
      <w:bCs/>
      <w:i/>
      <w:iCs/>
      <w:kern w:val="36"/>
      <w:sz w:val="28"/>
      <w:szCs w:val="28"/>
    </w:rPr>
  </w:style>
  <w:style w:type="paragraph" w:styleId="Heading2">
    <w:name w:val="heading 2"/>
    <w:basedOn w:val="Normal"/>
    <w:link w:val="Heading2Char"/>
    <w:uiPriority w:val="9"/>
    <w:qFormat/>
    <w:rsid w:val="00B52CBB"/>
    <w:pPr>
      <w:keepNext/>
      <w:spacing w:after="0" w:line="240" w:lineRule="auto"/>
      <w:outlineLvl w:val="1"/>
    </w:pPr>
    <w:rPr>
      <w:rFonts w:ascii="Times New Roman" w:eastAsia="Times New Roman" w:hAnsi="Times New Roman"/>
      <w:b/>
      <w:bCs/>
      <w:sz w:val="28"/>
      <w:szCs w:val="28"/>
    </w:rPr>
  </w:style>
  <w:style w:type="paragraph" w:styleId="Heading3">
    <w:name w:val="heading 3"/>
    <w:basedOn w:val="Normal"/>
    <w:next w:val="Normal"/>
    <w:link w:val="Heading3Char"/>
    <w:uiPriority w:val="9"/>
    <w:semiHidden/>
    <w:unhideWhenUsed/>
    <w:qFormat/>
    <w:rsid w:val="009A25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4ED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BB"/>
    <w:rPr>
      <w:rFonts w:ascii="Times New Roman" w:eastAsia="Times New Roman" w:hAnsi="Times New Roman" w:cs="Times New Roman"/>
      <w:b/>
      <w:bCs/>
      <w:i/>
      <w:iCs/>
      <w:kern w:val="36"/>
      <w:sz w:val="28"/>
      <w:szCs w:val="28"/>
    </w:rPr>
  </w:style>
  <w:style w:type="character" w:customStyle="1" w:styleId="Heading2Char">
    <w:name w:val="Heading 2 Char"/>
    <w:basedOn w:val="DefaultParagraphFont"/>
    <w:link w:val="Heading2"/>
    <w:uiPriority w:val="9"/>
    <w:rsid w:val="00B52CBB"/>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uiPriority w:val="99"/>
    <w:semiHidden/>
    <w:rsid w:val="00B52CB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B52CBB"/>
    <w:pPr>
      <w:spacing w:after="0" w:line="240" w:lineRule="auto"/>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semiHidden/>
    <w:rsid w:val="00B52CBB"/>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B52CBB"/>
    <w:pPr>
      <w:spacing w:after="0" w:line="240" w:lineRule="auto"/>
      <w:ind w:firstLine="851"/>
      <w:jc w:val="both"/>
    </w:pPr>
    <w:rPr>
      <w:rFonts w:ascii="Arial" w:eastAsia="Times New Roman" w:hAnsi="Arial" w:cs="Arial"/>
      <w:sz w:val="24"/>
      <w:szCs w:val="24"/>
    </w:rPr>
  </w:style>
  <w:style w:type="paragraph" w:styleId="ListParagraph">
    <w:name w:val="List Paragraph"/>
    <w:basedOn w:val="Normal"/>
    <w:uiPriority w:val="34"/>
    <w:qFormat/>
    <w:rsid w:val="00013006"/>
    <w:pPr>
      <w:ind w:left="720"/>
      <w:contextualSpacing/>
    </w:pPr>
  </w:style>
  <w:style w:type="paragraph" w:styleId="BalloonText">
    <w:name w:val="Balloon Text"/>
    <w:basedOn w:val="Normal"/>
    <w:link w:val="BalloonTextChar"/>
    <w:uiPriority w:val="99"/>
    <w:semiHidden/>
    <w:unhideWhenUsed/>
    <w:rsid w:val="000A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28"/>
    <w:rPr>
      <w:rFonts w:ascii="Tahoma" w:hAnsi="Tahoma" w:cs="Tahoma"/>
      <w:sz w:val="16"/>
      <w:szCs w:val="16"/>
      <w:lang w:val="en" w:eastAsia="en-US"/>
    </w:rPr>
  </w:style>
  <w:style w:type="paragraph" w:styleId="Header">
    <w:name w:val="header"/>
    <w:basedOn w:val="Normal"/>
    <w:link w:val="HeaderChar"/>
    <w:uiPriority w:val="99"/>
    <w:unhideWhenUsed/>
    <w:rsid w:val="000A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28"/>
    <w:rPr>
      <w:sz w:val="22"/>
      <w:szCs w:val="22"/>
      <w:lang w:val="en" w:eastAsia="en-US"/>
    </w:rPr>
  </w:style>
  <w:style w:type="paragraph" w:styleId="Footer">
    <w:name w:val="footer"/>
    <w:basedOn w:val="Normal"/>
    <w:link w:val="FooterChar"/>
    <w:unhideWhenUsed/>
    <w:rsid w:val="000A4228"/>
    <w:pPr>
      <w:tabs>
        <w:tab w:val="center" w:pos="4680"/>
        <w:tab w:val="right" w:pos="9360"/>
      </w:tabs>
      <w:spacing w:after="0" w:line="240" w:lineRule="auto"/>
    </w:pPr>
  </w:style>
  <w:style w:type="character" w:customStyle="1" w:styleId="FooterChar">
    <w:name w:val="Footer Char"/>
    <w:basedOn w:val="DefaultParagraphFont"/>
    <w:link w:val="Footer"/>
    <w:rsid w:val="000A4228"/>
    <w:rPr>
      <w:sz w:val="22"/>
      <w:szCs w:val="22"/>
      <w:lang w:val="en" w:eastAsia="en-US"/>
    </w:rPr>
  </w:style>
  <w:style w:type="paragraph" w:styleId="TableofFigures">
    <w:name w:val="table of figures"/>
    <w:basedOn w:val="Normal"/>
    <w:next w:val="Normal"/>
    <w:uiPriority w:val="99"/>
    <w:unhideWhenUsed/>
    <w:rsid w:val="00484675"/>
    <w:pPr>
      <w:spacing w:after="0"/>
      <w:ind w:left="440" w:hanging="440"/>
    </w:pPr>
    <w:rPr>
      <w:rFonts w:asciiTheme="minorHAnsi" w:hAnsiTheme="minorHAnsi" w:cstheme="minorHAnsi"/>
      <w:caps/>
      <w:sz w:val="20"/>
      <w:szCs w:val="20"/>
    </w:rPr>
  </w:style>
  <w:style w:type="table" w:styleId="TableGrid">
    <w:name w:val="Table Grid"/>
    <w:basedOn w:val="TableNormal"/>
    <w:uiPriority w:val="59"/>
    <w:rsid w:val="0019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265B"/>
    <w:pPr>
      <w:spacing w:after="120" w:line="240" w:lineRule="auto"/>
    </w:pPr>
    <w:rPr>
      <w:rFonts w:ascii="Times New Roman" w:eastAsia="Times New Roman" w:hAnsi="Times New Roman"/>
      <w:sz w:val="20"/>
      <w:szCs w:val="20"/>
      <w:lang w:eastAsia="ru-RU"/>
    </w:rPr>
  </w:style>
  <w:style w:type="character" w:customStyle="1" w:styleId="BodyTextChar">
    <w:name w:val="Body Text Char"/>
    <w:basedOn w:val="DefaultParagraphFont"/>
    <w:link w:val="BodyText"/>
    <w:rsid w:val="00E6265B"/>
    <w:rPr>
      <w:rFonts w:ascii="Times New Roman" w:eastAsia="Times New Roman" w:hAnsi="Times New Roman"/>
      <w:lang w:val="en"/>
    </w:rPr>
  </w:style>
  <w:style w:type="paragraph" w:customStyle="1" w:styleId="a">
    <w:name w:val="Знак"/>
    <w:basedOn w:val="Normal"/>
    <w:next w:val="Normal"/>
    <w:semiHidden/>
    <w:rsid w:val="00EF225F"/>
    <w:pPr>
      <w:spacing w:after="160" w:line="240" w:lineRule="exact"/>
    </w:pPr>
    <w:rPr>
      <w:rFonts w:ascii="Arial" w:eastAsia="Times New Roman" w:hAnsi="Arial" w:cs="Arial"/>
      <w:sz w:val="20"/>
      <w:szCs w:val="20"/>
    </w:rPr>
  </w:style>
  <w:style w:type="paragraph" w:styleId="NoSpacing">
    <w:name w:val="No Spacing"/>
    <w:uiPriority w:val="1"/>
    <w:qFormat/>
    <w:rsid w:val="003D7A0C"/>
    <w:rPr>
      <w:sz w:val="22"/>
      <w:szCs w:val="22"/>
      <w:lang w:eastAsia="en-US"/>
    </w:rPr>
  </w:style>
  <w:style w:type="paragraph" w:styleId="TOCHeading">
    <w:name w:val="TOC Heading"/>
    <w:basedOn w:val="Heading1"/>
    <w:next w:val="Normal"/>
    <w:uiPriority w:val="39"/>
    <w:unhideWhenUsed/>
    <w:qFormat/>
    <w:rsid w:val="000F321A"/>
    <w:pPr>
      <w:keepLines/>
      <w:spacing w:before="480" w:line="276" w:lineRule="auto"/>
      <w:ind w:firstLine="0"/>
      <w:jc w:val="left"/>
      <w:outlineLvl w:val="9"/>
    </w:pPr>
    <w:rPr>
      <w:rFonts w:asciiTheme="majorHAnsi" w:eastAsiaTheme="majorEastAsia" w:hAnsiTheme="majorHAnsi" w:cstheme="majorBidi"/>
      <w:i w:val="0"/>
      <w:iCs w:val="0"/>
      <w:color w:val="365F91" w:themeColor="accent1" w:themeShade="BF"/>
      <w:kern w:val="0"/>
      <w:lang w:eastAsia="ja-JP"/>
    </w:rPr>
  </w:style>
  <w:style w:type="paragraph" w:styleId="TOC1">
    <w:name w:val="toc 1"/>
    <w:basedOn w:val="Normal"/>
    <w:next w:val="Normal"/>
    <w:autoRedefine/>
    <w:uiPriority w:val="39"/>
    <w:unhideWhenUsed/>
    <w:rsid w:val="00094D9E"/>
    <w:pPr>
      <w:tabs>
        <w:tab w:val="right" w:leader="dot" w:pos="9350"/>
      </w:tabs>
      <w:spacing w:after="100"/>
    </w:pPr>
    <w:rPr>
      <w:rFonts w:ascii="GHEA Grapalat" w:eastAsia="Times New Roman" w:hAnsi="GHEA Grapalat"/>
      <w:bCs/>
      <w:iCs/>
      <w:noProof/>
      <w:kern w:val="36"/>
    </w:rPr>
  </w:style>
  <w:style w:type="character" w:styleId="Hyperlink">
    <w:name w:val="Hyperlink"/>
    <w:basedOn w:val="DefaultParagraphFont"/>
    <w:uiPriority w:val="99"/>
    <w:unhideWhenUsed/>
    <w:rsid w:val="000F321A"/>
    <w:rPr>
      <w:color w:val="0000FF" w:themeColor="hyperlink"/>
      <w:u w:val="single"/>
    </w:rPr>
  </w:style>
  <w:style w:type="table" w:customStyle="1" w:styleId="TableGrid1">
    <w:name w:val="Table Grid1"/>
    <w:basedOn w:val="TableNormal"/>
    <w:next w:val="TableGrid"/>
    <w:uiPriority w:val="59"/>
    <w:rsid w:val="0094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7643"/>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702DCA"/>
    <w:rPr>
      <w:color w:val="808080"/>
    </w:rPr>
  </w:style>
  <w:style w:type="table" w:customStyle="1" w:styleId="TableGrid21">
    <w:name w:val="Table Grid21"/>
    <w:basedOn w:val="TableNormal"/>
    <w:next w:val="TableGrid"/>
    <w:uiPriority w:val="59"/>
    <w:rsid w:val="002E7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431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21F1"/>
    <w:rPr>
      <w:b/>
      <w:bCs/>
    </w:rPr>
  </w:style>
  <w:style w:type="paragraph" w:styleId="NormalWeb">
    <w:name w:val="Normal (Web)"/>
    <w:basedOn w:val="Normal"/>
    <w:uiPriority w:val="99"/>
    <w:unhideWhenUsed/>
    <w:rsid w:val="001621F1"/>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9A251D"/>
    <w:rPr>
      <w:rFonts w:asciiTheme="majorHAnsi" w:eastAsiaTheme="majorEastAsia" w:hAnsiTheme="majorHAnsi" w:cstheme="majorBidi"/>
      <w:color w:val="243F60" w:themeColor="accent1" w:themeShade="7F"/>
      <w:sz w:val="24"/>
      <w:szCs w:val="24"/>
      <w:lang w:val="en" w:eastAsia="en-US"/>
    </w:rPr>
  </w:style>
  <w:style w:type="character" w:customStyle="1" w:styleId="math-inline">
    <w:name w:val="math-inline"/>
    <w:basedOn w:val="DefaultParagraphFont"/>
    <w:rsid w:val="000A7ADF"/>
  </w:style>
  <w:style w:type="paragraph" w:styleId="TOC3">
    <w:name w:val="toc 3"/>
    <w:basedOn w:val="Normal"/>
    <w:next w:val="Normal"/>
    <w:autoRedefine/>
    <w:uiPriority w:val="39"/>
    <w:unhideWhenUsed/>
    <w:rsid w:val="00933C8B"/>
    <w:pPr>
      <w:spacing w:after="100"/>
      <w:ind w:left="440"/>
    </w:pPr>
  </w:style>
  <w:style w:type="character" w:customStyle="1" w:styleId="Heading4Char">
    <w:name w:val="Heading 4 Char"/>
    <w:basedOn w:val="DefaultParagraphFont"/>
    <w:link w:val="Heading4"/>
    <w:uiPriority w:val="9"/>
    <w:semiHidden/>
    <w:rsid w:val="00344ED1"/>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510">
      <w:bodyDiv w:val="1"/>
      <w:marLeft w:val="0"/>
      <w:marRight w:val="0"/>
      <w:marTop w:val="0"/>
      <w:marBottom w:val="0"/>
      <w:divBdr>
        <w:top w:val="none" w:sz="0" w:space="0" w:color="auto"/>
        <w:left w:val="none" w:sz="0" w:space="0" w:color="auto"/>
        <w:bottom w:val="none" w:sz="0" w:space="0" w:color="auto"/>
        <w:right w:val="none" w:sz="0" w:space="0" w:color="auto"/>
      </w:divBdr>
    </w:div>
    <w:div w:id="51274251">
      <w:bodyDiv w:val="1"/>
      <w:marLeft w:val="0"/>
      <w:marRight w:val="0"/>
      <w:marTop w:val="0"/>
      <w:marBottom w:val="0"/>
      <w:divBdr>
        <w:top w:val="none" w:sz="0" w:space="0" w:color="auto"/>
        <w:left w:val="none" w:sz="0" w:space="0" w:color="auto"/>
        <w:bottom w:val="none" w:sz="0" w:space="0" w:color="auto"/>
        <w:right w:val="none" w:sz="0" w:space="0" w:color="auto"/>
      </w:divBdr>
      <w:divsChild>
        <w:div w:id="25299128">
          <w:marLeft w:val="0"/>
          <w:marRight w:val="0"/>
          <w:marTop w:val="0"/>
          <w:marBottom w:val="0"/>
          <w:divBdr>
            <w:top w:val="none" w:sz="0" w:space="0" w:color="auto"/>
            <w:left w:val="none" w:sz="0" w:space="0" w:color="auto"/>
            <w:bottom w:val="none" w:sz="0" w:space="0" w:color="auto"/>
            <w:right w:val="none" w:sz="0" w:space="0" w:color="auto"/>
          </w:divBdr>
          <w:divsChild>
            <w:div w:id="21243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41428">
      <w:bodyDiv w:val="1"/>
      <w:marLeft w:val="0"/>
      <w:marRight w:val="0"/>
      <w:marTop w:val="0"/>
      <w:marBottom w:val="0"/>
      <w:divBdr>
        <w:top w:val="none" w:sz="0" w:space="0" w:color="auto"/>
        <w:left w:val="none" w:sz="0" w:space="0" w:color="auto"/>
        <w:bottom w:val="none" w:sz="0" w:space="0" w:color="auto"/>
        <w:right w:val="none" w:sz="0" w:space="0" w:color="auto"/>
      </w:divBdr>
      <w:divsChild>
        <w:div w:id="968585274">
          <w:marLeft w:val="0"/>
          <w:marRight w:val="0"/>
          <w:marTop w:val="0"/>
          <w:marBottom w:val="0"/>
          <w:divBdr>
            <w:top w:val="none" w:sz="0" w:space="0" w:color="auto"/>
            <w:left w:val="none" w:sz="0" w:space="0" w:color="auto"/>
            <w:bottom w:val="none" w:sz="0" w:space="0" w:color="auto"/>
            <w:right w:val="none" w:sz="0" w:space="0" w:color="auto"/>
          </w:divBdr>
          <w:divsChild>
            <w:div w:id="739670219">
              <w:marLeft w:val="0"/>
              <w:marRight w:val="0"/>
              <w:marTop w:val="0"/>
              <w:marBottom w:val="0"/>
              <w:divBdr>
                <w:top w:val="none" w:sz="0" w:space="0" w:color="auto"/>
                <w:left w:val="none" w:sz="0" w:space="0" w:color="auto"/>
                <w:bottom w:val="none" w:sz="0" w:space="0" w:color="auto"/>
                <w:right w:val="none" w:sz="0" w:space="0" w:color="auto"/>
              </w:divBdr>
              <w:divsChild>
                <w:div w:id="1165169156">
                  <w:marLeft w:val="0"/>
                  <w:marRight w:val="0"/>
                  <w:marTop w:val="0"/>
                  <w:marBottom w:val="0"/>
                  <w:divBdr>
                    <w:top w:val="none" w:sz="0" w:space="0" w:color="auto"/>
                    <w:left w:val="none" w:sz="0" w:space="0" w:color="auto"/>
                    <w:bottom w:val="none" w:sz="0" w:space="0" w:color="auto"/>
                    <w:right w:val="none" w:sz="0" w:space="0" w:color="auto"/>
                  </w:divBdr>
                  <w:divsChild>
                    <w:div w:id="925576210">
                      <w:marLeft w:val="0"/>
                      <w:marRight w:val="0"/>
                      <w:marTop w:val="0"/>
                      <w:marBottom w:val="0"/>
                      <w:divBdr>
                        <w:top w:val="none" w:sz="0" w:space="0" w:color="auto"/>
                        <w:left w:val="none" w:sz="0" w:space="0" w:color="auto"/>
                        <w:bottom w:val="none" w:sz="0" w:space="0" w:color="auto"/>
                        <w:right w:val="none" w:sz="0" w:space="0" w:color="auto"/>
                      </w:divBdr>
                      <w:divsChild>
                        <w:div w:id="1136796986">
                          <w:marLeft w:val="0"/>
                          <w:marRight w:val="0"/>
                          <w:marTop w:val="0"/>
                          <w:marBottom w:val="0"/>
                          <w:divBdr>
                            <w:top w:val="none" w:sz="0" w:space="0" w:color="auto"/>
                            <w:left w:val="none" w:sz="0" w:space="0" w:color="auto"/>
                            <w:bottom w:val="none" w:sz="0" w:space="0" w:color="auto"/>
                            <w:right w:val="none" w:sz="0" w:space="0" w:color="auto"/>
                          </w:divBdr>
                          <w:divsChild>
                            <w:div w:id="2666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34543">
      <w:bodyDiv w:val="1"/>
      <w:marLeft w:val="0"/>
      <w:marRight w:val="0"/>
      <w:marTop w:val="0"/>
      <w:marBottom w:val="0"/>
      <w:divBdr>
        <w:top w:val="none" w:sz="0" w:space="0" w:color="auto"/>
        <w:left w:val="none" w:sz="0" w:space="0" w:color="auto"/>
        <w:bottom w:val="none" w:sz="0" w:space="0" w:color="auto"/>
        <w:right w:val="none" w:sz="0" w:space="0" w:color="auto"/>
      </w:divBdr>
    </w:div>
    <w:div w:id="290281775">
      <w:bodyDiv w:val="1"/>
      <w:marLeft w:val="0"/>
      <w:marRight w:val="0"/>
      <w:marTop w:val="0"/>
      <w:marBottom w:val="0"/>
      <w:divBdr>
        <w:top w:val="none" w:sz="0" w:space="0" w:color="auto"/>
        <w:left w:val="none" w:sz="0" w:space="0" w:color="auto"/>
        <w:bottom w:val="none" w:sz="0" w:space="0" w:color="auto"/>
        <w:right w:val="none" w:sz="0" w:space="0" w:color="auto"/>
      </w:divBdr>
    </w:div>
    <w:div w:id="380445692">
      <w:bodyDiv w:val="1"/>
      <w:marLeft w:val="0"/>
      <w:marRight w:val="0"/>
      <w:marTop w:val="0"/>
      <w:marBottom w:val="0"/>
      <w:divBdr>
        <w:top w:val="none" w:sz="0" w:space="0" w:color="auto"/>
        <w:left w:val="none" w:sz="0" w:space="0" w:color="auto"/>
        <w:bottom w:val="none" w:sz="0" w:space="0" w:color="auto"/>
        <w:right w:val="none" w:sz="0" w:space="0" w:color="auto"/>
      </w:divBdr>
      <w:divsChild>
        <w:div w:id="1495757185">
          <w:marLeft w:val="0"/>
          <w:marRight w:val="0"/>
          <w:marTop w:val="0"/>
          <w:marBottom w:val="0"/>
          <w:divBdr>
            <w:top w:val="none" w:sz="0" w:space="0" w:color="auto"/>
            <w:left w:val="none" w:sz="0" w:space="0" w:color="auto"/>
            <w:bottom w:val="none" w:sz="0" w:space="0" w:color="auto"/>
            <w:right w:val="none" w:sz="0" w:space="0" w:color="auto"/>
          </w:divBdr>
          <w:divsChild>
            <w:div w:id="7703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1382">
      <w:bodyDiv w:val="1"/>
      <w:marLeft w:val="0"/>
      <w:marRight w:val="0"/>
      <w:marTop w:val="0"/>
      <w:marBottom w:val="0"/>
      <w:divBdr>
        <w:top w:val="none" w:sz="0" w:space="0" w:color="auto"/>
        <w:left w:val="none" w:sz="0" w:space="0" w:color="auto"/>
        <w:bottom w:val="none" w:sz="0" w:space="0" w:color="auto"/>
        <w:right w:val="none" w:sz="0" w:space="0" w:color="auto"/>
      </w:divBdr>
    </w:div>
    <w:div w:id="465240142">
      <w:bodyDiv w:val="1"/>
      <w:marLeft w:val="0"/>
      <w:marRight w:val="0"/>
      <w:marTop w:val="0"/>
      <w:marBottom w:val="0"/>
      <w:divBdr>
        <w:top w:val="none" w:sz="0" w:space="0" w:color="auto"/>
        <w:left w:val="none" w:sz="0" w:space="0" w:color="auto"/>
        <w:bottom w:val="none" w:sz="0" w:space="0" w:color="auto"/>
        <w:right w:val="none" w:sz="0" w:space="0" w:color="auto"/>
      </w:divBdr>
    </w:div>
    <w:div w:id="658458343">
      <w:bodyDiv w:val="1"/>
      <w:marLeft w:val="0"/>
      <w:marRight w:val="0"/>
      <w:marTop w:val="0"/>
      <w:marBottom w:val="0"/>
      <w:divBdr>
        <w:top w:val="none" w:sz="0" w:space="0" w:color="auto"/>
        <w:left w:val="none" w:sz="0" w:space="0" w:color="auto"/>
        <w:bottom w:val="none" w:sz="0" w:space="0" w:color="auto"/>
        <w:right w:val="none" w:sz="0" w:space="0" w:color="auto"/>
      </w:divBdr>
    </w:div>
    <w:div w:id="707492726">
      <w:bodyDiv w:val="1"/>
      <w:marLeft w:val="0"/>
      <w:marRight w:val="0"/>
      <w:marTop w:val="0"/>
      <w:marBottom w:val="0"/>
      <w:divBdr>
        <w:top w:val="none" w:sz="0" w:space="0" w:color="auto"/>
        <w:left w:val="none" w:sz="0" w:space="0" w:color="auto"/>
        <w:bottom w:val="none" w:sz="0" w:space="0" w:color="auto"/>
        <w:right w:val="none" w:sz="0" w:space="0" w:color="auto"/>
      </w:divBdr>
    </w:div>
    <w:div w:id="825365323">
      <w:bodyDiv w:val="1"/>
      <w:marLeft w:val="0"/>
      <w:marRight w:val="0"/>
      <w:marTop w:val="0"/>
      <w:marBottom w:val="0"/>
      <w:divBdr>
        <w:top w:val="none" w:sz="0" w:space="0" w:color="auto"/>
        <w:left w:val="none" w:sz="0" w:space="0" w:color="auto"/>
        <w:bottom w:val="none" w:sz="0" w:space="0" w:color="auto"/>
        <w:right w:val="none" w:sz="0" w:space="0" w:color="auto"/>
      </w:divBdr>
    </w:div>
    <w:div w:id="893352592">
      <w:bodyDiv w:val="1"/>
      <w:marLeft w:val="0"/>
      <w:marRight w:val="0"/>
      <w:marTop w:val="0"/>
      <w:marBottom w:val="0"/>
      <w:divBdr>
        <w:top w:val="none" w:sz="0" w:space="0" w:color="auto"/>
        <w:left w:val="none" w:sz="0" w:space="0" w:color="auto"/>
        <w:bottom w:val="none" w:sz="0" w:space="0" w:color="auto"/>
        <w:right w:val="none" w:sz="0" w:space="0" w:color="auto"/>
      </w:divBdr>
    </w:div>
    <w:div w:id="950430432">
      <w:bodyDiv w:val="1"/>
      <w:marLeft w:val="0"/>
      <w:marRight w:val="0"/>
      <w:marTop w:val="0"/>
      <w:marBottom w:val="0"/>
      <w:divBdr>
        <w:top w:val="none" w:sz="0" w:space="0" w:color="auto"/>
        <w:left w:val="none" w:sz="0" w:space="0" w:color="auto"/>
        <w:bottom w:val="none" w:sz="0" w:space="0" w:color="auto"/>
        <w:right w:val="none" w:sz="0" w:space="0" w:color="auto"/>
      </w:divBdr>
    </w:div>
    <w:div w:id="1038704969">
      <w:bodyDiv w:val="1"/>
      <w:marLeft w:val="0"/>
      <w:marRight w:val="0"/>
      <w:marTop w:val="0"/>
      <w:marBottom w:val="0"/>
      <w:divBdr>
        <w:top w:val="none" w:sz="0" w:space="0" w:color="auto"/>
        <w:left w:val="none" w:sz="0" w:space="0" w:color="auto"/>
        <w:bottom w:val="none" w:sz="0" w:space="0" w:color="auto"/>
        <w:right w:val="none" w:sz="0" w:space="0" w:color="auto"/>
      </w:divBdr>
      <w:divsChild>
        <w:div w:id="1809740900">
          <w:marLeft w:val="0"/>
          <w:marRight w:val="0"/>
          <w:marTop w:val="0"/>
          <w:marBottom w:val="0"/>
          <w:divBdr>
            <w:top w:val="none" w:sz="0" w:space="0" w:color="auto"/>
            <w:left w:val="none" w:sz="0" w:space="0" w:color="auto"/>
            <w:bottom w:val="none" w:sz="0" w:space="0" w:color="auto"/>
            <w:right w:val="none" w:sz="0" w:space="0" w:color="auto"/>
          </w:divBdr>
          <w:divsChild>
            <w:div w:id="13604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39098">
      <w:bodyDiv w:val="1"/>
      <w:marLeft w:val="0"/>
      <w:marRight w:val="0"/>
      <w:marTop w:val="0"/>
      <w:marBottom w:val="0"/>
      <w:divBdr>
        <w:top w:val="none" w:sz="0" w:space="0" w:color="auto"/>
        <w:left w:val="none" w:sz="0" w:space="0" w:color="auto"/>
        <w:bottom w:val="none" w:sz="0" w:space="0" w:color="auto"/>
        <w:right w:val="none" w:sz="0" w:space="0" w:color="auto"/>
      </w:divBdr>
    </w:div>
    <w:div w:id="1272127458">
      <w:bodyDiv w:val="1"/>
      <w:marLeft w:val="0"/>
      <w:marRight w:val="0"/>
      <w:marTop w:val="0"/>
      <w:marBottom w:val="0"/>
      <w:divBdr>
        <w:top w:val="none" w:sz="0" w:space="0" w:color="auto"/>
        <w:left w:val="none" w:sz="0" w:space="0" w:color="auto"/>
        <w:bottom w:val="none" w:sz="0" w:space="0" w:color="auto"/>
        <w:right w:val="none" w:sz="0" w:space="0" w:color="auto"/>
      </w:divBdr>
    </w:div>
    <w:div w:id="1338117633">
      <w:bodyDiv w:val="1"/>
      <w:marLeft w:val="0"/>
      <w:marRight w:val="0"/>
      <w:marTop w:val="0"/>
      <w:marBottom w:val="0"/>
      <w:divBdr>
        <w:top w:val="none" w:sz="0" w:space="0" w:color="auto"/>
        <w:left w:val="none" w:sz="0" w:space="0" w:color="auto"/>
        <w:bottom w:val="none" w:sz="0" w:space="0" w:color="auto"/>
        <w:right w:val="none" w:sz="0" w:space="0" w:color="auto"/>
      </w:divBdr>
    </w:div>
    <w:div w:id="1434327770">
      <w:bodyDiv w:val="1"/>
      <w:marLeft w:val="0"/>
      <w:marRight w:val="0"/>
      <w:marTop w:val="0"/>
      <w:marBottom w:val="0"/>
      <w:divBdr>
        <w:top w:val="none" w:sz="0" w:space="0" w:color="auto"/>
        <w:left w:val="none" w:sz="0" w:space="0" w:color="auto"/>
        <w:bottom w:val="none" w:sz="0" w:space="0" w:color="auto"/>
        <w:right w:val="none" w:sz="0" w:space="0" w:color="auto"/>
      </w:divBdr>
    </w:div>
    <w:div w:id="1504314633">
      <w:bodyDiv w:val="1"/>
      <w:marLeft w:val="0"/>
      <w:marRight w:val="0"/>
      <w:marTop w:val="0"/>
      <w:marBottom w:val="0"/>
      <w:divBdr>
        <w:top w:val="none" w:sz="0" w:space="0" w:color="auto"/>
        <w:left w:val="none" w:sz="0" w:space="0" w:color="auto"/>
        <w:bottom w:val="none" w:sz="0" w:space="0" w:color="auto"/>
        <w:right w:val="none" w:sz="0" w:space="0" w:color="auto"/>
      </w:divBdr>
      <w:divsChild>
        <w:div w:id="688338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80793">
      <w:bodyDiv w:val="1"/>
      <w:marLeft w:val="0"/>
      <w:marRight w:val="0"/>
      <w:marTop w:val="0"/>
      <w:marBottom w:val="0"/>
      <w:divBdr>
        <w:top w:val="none" w:sz="0" w:space="0" w:color="auto"/>
        <w:left w:val="none" w:sz="0" w:space="0" w:color="auto"/>
        <w:bottom w:val="none" w:sz="0" w:space="0" w:color="auto"/>
        <w:right w:val="none" w:sz="0" w:space="0" w:color="auto"/>
      </w:divBdr>
    </w:div>
    <w:div w:id="1533111222">
      <w:bodyDiv w:val="1"/>
      <w:marLeft w:val="0"/>
      <w:marRight w:val="0"/>
      <w:marTop w:val="0"/>
      <w:marBottom w:val="0"/>
      <w:divBdr>
        <w:top w:val="none" w:sz="0" w:space="0" w:color="auto"/>
        <w:left w:val="none" w:sz="0" w:space="0" w:color="auto"/>
        <w:bottom w:val="none" w:sz="0" w:space="0" w:color="auto"/>
        <w:right w:val="none" w:sz="0" w:space="0" w:color="auto"/>
      </w:divBdr>
    </w:div>
    <w:div w:id="1560706889">
      <w:bodyDiv w:val="1"/>
      <w:marLeft w:val="0"/>
      <w:marRight w:val="0"/>
      <w:marTop w:val="0"/>
      <w:marBottom w:val="0"/>
      <w:divBdr>
        <w:top w:val="none" w:sz="0" w:space="0" w:color="auto"/>
        <w:left w:val="none" w:sz="0" w:space="0" w:color="auto"/>
        <w:bottom w:val="none" w:sz="0" w:space="0" w:color="auto"/>
        <w:right w:val="none" w:sz="0" w:space="0" w:color="auto"/>
      </w:divBdr>
    </w:div>
    <w:div w:id="1686470182">
      <w:bodyDiv w:val="1"/>
      <w:marLeft w:val="0"/>
      <w:marRight w:val="0"/>
      <w:marTop w:val="0"/>
      <w:marBottom w:val="0"/>
      <w:divBdr>
        <w:top w:val="none" w:sz="0" w:space="0" w:color="auto"/>
        <w:left w:val="none" w:sz="0" w:space="0" w:color="auto"/>
        <w:bottom w:val="none" w:sz="0" w:space="0" w:color="auto"/>
        <w:right w:val="none" w:sz="0" w:space="0" w:color="auto"/>
      </w:divBdr>
    </w:div>
    <w:div w:id="1784694212">
      <w:bodyDiv w:val="1"/>
      <w:marLeft w:val="0"/>
      <w:marRight w:val="0"/>
      <w:marTop w:val="0"/>
      <w:marBottom w:val="0"/>
      <w:divBdr>
        <w:top w:val="none" w:sz="0" w:space="0" w:color="auto"/>
        <w:left w:val="none" w:sz="0" w:space="0" w:color="auto"/>
        <w:bottom w:val="none" w:sz="0" w:space="0" w:color="auto"/>
        <w:right w:val="none" w:sz="0" w:space="0" w:color="auto"/>
      </w:divBdr>
    </w:div>
    <w:div w:id="1961956982">
      <w:bodyDiv w:val="1"/>
      <w:marLeft w:val="0"/>
      <w:marRight w:val="0"/>
      <w:marTop w:val="0"/>
      <w:marBottom w:val="0"/>
      <w:divBdr>
        <w:top w:val="none" w:sz="0" w:space="0" w:color="auto"/>
        <w:left w:val="none" w:sz="0" w:space="0" w:color="auto"/>
        <w:bottom w:val="none" w:sz="0" w:space="0" w:color="auto"/>
        <w:right w:val="none" w:sz="0" w:space="0" w:color="auto"/>
      </w:divBdr>
    </w:div>
    <w:div w:id="1973821785">
      <w:bodyDiv w:val="1"/>
      <w:marLeft w:val="0"/>
      <w:marRight w:val="0"/>
      <w:marTop w:val="0"/>
      <w:marBottom w:val="0"/>
      <w:divBdr>
        <w:top w:val="none" w:sz="0" w:space="0" w:color="auto"/>
        <w:left w:val="none" w:sz="0" w:space="0" w:color="auto"/>
        <w:bottom w:val="none" w:sz="0" w:space="0" w:color="auto"/>
        <w:right w:val="none" w:sz="0" w:space="0" w:color="auto"/>
      </w:divBdr>
    </w:div>
    <w:div w:id="1979605001">
      <w:bodyDiv w:val="1"/>
      <w:marLeft w:val="0"/>
      <w:marRight w:val="0"/>
      <w:marTop w:val="0"/>
      <w:marBottom w:val="0"/>
      <w:divBdr>
        <w:top w:val="none" w:sz="0" w:space="0" w:color="auto"/>
        <w:left w:val="none" w:sz="0" w:space="0" w:color="auto"/>
        <w:bottom w:val="none" w:sz="0" w:space="0" w:color="auto"/>
        <w:right w:val="none" w:sz="0" w:space="0" w:color="auto"/>
      </w:divBdr>
    </w:div>
    <w:div w:id="2046252557">
      <w:bodyDiv w:val="1"/>
      <w:marLeft w:val="0"/>
      <w:marRight w:val="0"/>
      <w:marTop w:val="0"/>
      <w:marBottom w:val="0"/>
      <w:divBdr>
        <w:top w:val="none" w:sz="0" w:space="0" w:color="auto"/>
        <w:left w:val="none" w:sz="0" w:space="0" w:color="auto"/>
        <w:bottom w:val="none" w:sz="0" w:space="0" w:color="auto"/>
        <w:right w:val="none" w:sz="0" w:space="0" w:color="auto"/>
      </w:divBdr>
    </w:div>
    <w:div w:id="2071730136">
      <w:bodyDiv w:val="1"/>
      <w:marLeft w:val="0"/>
      <w:marRight w:val="0"/>
      <w:marTop w:val="0"/>
      <w:marBottom w:val="0"/>
      <w:divBdr>
        <w:top w:val="none" w:sz="0" w:space="0" w:color="auto"/>
        <w:left w:val="none" w:sz="0" w:space="0" w:color="auto"/>
        <w:bottom w:val="none" w:sz="0" w:space="0" w:color="auto"/>
        <w:right w:val="none" w:sz="0" w:space="0" w:color="auto"/>
      </w:divBdr>
    </w:div>
    <w:div w:id="2097822218">
      <w:bodyDiv w:val="1"/>
      <w:marLeft w:val="0"/>
      <w:marRight w:val="0"/>
      <w:marTop w:val="0"/>
      <w:marBottom w:val="0"/>
      <w:divBdr>
        <w:top w:val="none" w:sz="0" w:space="0" w:color="auto"/>
        <w:left w:val="none" w:sz="0" w:space="0" w:color="auto"/>
        <w:bottom w:val="none" w:sz="0" w:space="0" w:color="auto"/>
        <w:right w:val="none" w:sz="0" w:space="0" w:color="auto"/>
      </w:divBdr>
    </w:div>
    <w:div w:id="2140759960">
      <w:bodyDiv w:val="1"/>
      <w:marLeft w:val="0"/>
      <w:marRight w:val="0"/>
      <w:marTop w:val="0"/>
      <w:marBottom w:val="0"/>
      <w:divBdr>
        <w:top w:val="none" w:sz="0" w:space="0" w:color="auto"/>
        <w:left w:val="none" w:sz="0" w:space="0" w:color="auto"/>
        <w:bottom w:val="none" w:sz="0" w:space="0" w:color="auto"/>
        <w:right w:val="none" w:sz="0" w:space="0" w:color="auto"/>
      </w:divBdr>
    </w:div>
    <w:div w:id="214415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eglobal.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beglobal.org" TargetMode="External"/><Relationship Id="rId4" Type="http://schemas.openxmlformats.org/officeDocument/2006/relationships/settings" Target="settings.xml"/><Relationship Id="rId9" Type="http://schemas.openxmlformats.org/officeDocument/2006/relationships/hyperlink" Target="http://www.nbeglobal.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38ADD-6A47-4770-8767-B22D1C79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24</Pages>
  <Words>6546</Words>
  <Characters>37313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43772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ssaribekyan</dc:creator>
  <cp:lastModifiedBy>nazik-abgaryan@mail.ru</cp:lastModifiedBy>
  <cp:revision>196</cp:revision>
  <cp:lastPrinted>2026-06-01T06:26:00Z</cp:lastPrinted>
  <dcterms:created xsi:type="dcterms:W3CDTF">2025-11-17T18:13:00Z</dcterms:created>
  <dcterms:modified xsi:type="dcterms:W3CDTF">2026-06-29T10:05:00Z</dcterms:modified>
</cp:coreProperties>
</file>